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1B2F32">
        <w:rPr>
          <w:rFonts w:ascii="Times New Roman" w:hAnsi="Times New Roman"/>
          <w:b/>
          <w:sz w:val="24"/>
          <w:szCs w:val="24"/>
        </w:rPr>
        <w:t>2</w:t>
      </w:r>
      <w:r w:rsidR="00977490">
        <w:rPr>
          <w:rFonts w:ascii="Times New Roman" w:hAnsi="Times New Roman"/>
          <w:b/>
          <w:sz w:val="24"/>
          <w:szCs w:val="24"/>
        </w:rPr>
        <w:t>2</w:t>
      </w:r>
      <w:r>
        <w:rPr>
          <w:rFonts w:ascii="Times New Roman" w:hAnsi="Times New Roman"/>
          <w:b/>
          <w:sz w:val="24"/>
          <w:szCs w:val="24"/>
        </w:rPr>
        <w:t>R-</w:t>
      </w:r>
      <w:r w:rsidR="003A480C">
        <w:rPr>
          <w:rFonts w:ascii="Times New Roman" w:hAnsi="Times New Roman"/>
          <w:b/>
          <w:sz w:val="24"/>
          <w:szCs w:val="24"/>
        </w:rPr>
        <w:t>982</w:t>
      </w:r>
      <w:r>
        <w:rPr>
          <w:rFonts w:ascii="Times New Roman" w:hAnsi="Times New Roman"/>
          <w:b/>
          <w:sz w:val="24"/>
          <w:szCs w:val="24"/>
        </w:rPr>
        <w:t xml:space="preserve">/2019  ze dne </w:t>
      </w:r>
      <w:r w:rsidR="00977490">
        <w:rPr>
          <w:rFonts w:ascii="Times New Roman" w:hAnsi="Times New Roman"/>
          <w:b/>
          <w:sz w:val="24"/>
          <w:szCs w:val="24"/>
        </w:rPr>
        <w:t>27</w:t>
      </w:r>
      <w:r w:rsidR="001B2F32">
        <w:rPr>
          <w:rFonts w:ascii="Times New Roman" w:hAnsi="Times New Roman"/>
          <w:b/>
          <w:sz w:val="24"/>
          <w:szCs w:val="24"/>
        </w:rPr>
        <w:t>. 11</w:t>
      </w:r>
      <w:r>
        <w:rPr>
          <w:rFonts w:ascii="Times New Roman" w:hAnsi="Times New Roman"/>
          <w:b/>
          <w:sz w:val="24"/>
          <w:szCs w:val="24"/>
        </w:rPr>
        <w:t>. 2019</w:t>
      </w:r>
    </w:p>
    <w:p w:rsidR="00BD4EE6" w:rsidRDefault="00BD4EE6" w:rsidP="00BD4EE6">
      <w:pPr>
        <w:jc w:val="center"/>
        <w:rPr>
          <w:b/>
        </w:rPr>
      </w:pPr>
      <w:r>
        <w:rPr>
          <w:rFonts w:ascii="Times New Roman" w:hAnsi="Times New Roman"/>
          <w:sz w:val="24"/>
          <w:szCs w:val="24"/>
        </w:rPr>
        <w:t>-----------------------------------------------------------------------------------------------------------------</w:t>
      </w:r>
    </w:p>
    <w:p w:rsidR="00101B04" w:rsidRDefault="00101B04" w:rsidP="00521404">
      <w:pPr>
        <w:pStyle w:val="Nzev"/>
        <w:ind w:right="-289"/>
        <w:rPr>
          <w:sz w:val="32"/>
          <w:szCs w:val="32"/>
        </w:rPr>
      </w:pPr>
    </w:p>
    <w:p w:rsidR="00521404" w:rsidRPr="007B7F53" w:rsidRDefault="00521404" w:rsidP="00521404">
      <w:pPr>
        <w:pStyle w:val="Nzev"/>
        <w:ind w:right="-289"/>
        <w:rPr>
          <w:sz w:val="32"/>
          <w:szCs w:val="32"/>
        </w:rPr>
      </w:pPr>
      <w:r w:rsidRPr="007B7F53">
        <w:rPr>
          <w:sz w:val="32"/>
          <w:szCs w:val="32"/>
        </w:rPr>
        <w:t>Smlouva o smlouvě budoucí o zřízení služebnosti inženýrské sítě</w:t>
      </w:r>
    </w:p>
    <w:p w:rsidR="00521404" w:rsidRPr="00E10E32" w:rsidRDefault="00521404" w:rsidP="00521404">
      <w:pPr>
        <w:pStyle w:val="Zkladntext"/>
        <w:ind w:right="-1"/>
        <w:rPr>
          <w:szCs w:val="24"/>
        </w:rPr>
      </w:pPr>
      <w:r w:rsidRPr="00E10E32">
        <w:rPr>
          <w:szCs w:val="24"/>
        </w:rPr>
        <w:t xml:space="preserve">kterou níže uvedeného dne, měsíce a roku uzavřely podle ustanovení § 1785 a násl. zákona č. 89/2012 Sb., občanského zákoníku, zákona č. 127/2005 Sb., o elektronických komunikacích a o změně některých souvisejících zákonů, ve znění pozdějších předpisů, a usnesení Rady městské části Praha 4 č. </w:t>
      </w:r>
      <w:r>
        <w:rPr>
          <w:szCs w:val="24"/>
        </w:rPr>
        <w:t>22</w:t>
      </w:r>
      <w:r w:rsidR="003A480C">
        <w:rPr>
          <w:szCs w:val="24"/>
        </w:rPr>
        <w:t>R-982</w:t>
      </w:r>
      <w:r w:rsidRPr="00E10E32">
        <w:rPr>
          <w:szCs w:val="24"/>
        </w:rPr>
        <w:t xml:space="preserve">/2019 ze dne </w:t>
      </w:r>
      <w:r>
        <w:rPr>
          <w:szCs w:val="24"/>
        </w:rPr>
        <w:t>27</w:t>
      </w:r>
      <w:r w:rsidRPr="00E10E32">
        <w:rPr>
          <w:szCs w:val="24"/>
        </w:rPr>
        <w:t>. </w:t>
      </w:r>
      <w:r>
        <w:rPr>
          <w:szCs w:val="24"/>
        </w:rPr>
        <w:t>11</w:t>
      </w:r>
      <w:r w:rsidRPr="00E10E32">
        <w:rPr>
          <w:szCs w:val="24"/>
        </w:rPr>
        <w:t>. 2019 tyto smluvní strany:</w:t>
      </w:r>
    </w:p>
    <w:p w:rsidR="00521404" w:rsidRPr="00E10E32" w:rsidRDefault="00521404" w:rsidP="00521404">
      <w:pPr>
        <w:pStyle w:val="Zkladntext3"/>
        <w:spacing w:line="240" w:lineRule="auto"/>
        <w:rPr>
          <w:i w:val="0"/>
          <w:iCs/>
          <w:sz w:val="24"/>
          <w:szCs w:val="24"/>
        </w:rPr>
      </w:pPr>
    </w:p>
    <w:p w:rsidR="00521404" w:rsidRPr="00E10E32" w:rsidRDefault="00521404" w:rsidP="00521404">
      <w:pPr>
        <w:pStyle w:val="Zkladntext3"/>
        <w:spacing w:line="240" w:lineRule="auto"/>
        <w:rPr>
          <w:bCs/>
          <w:i w:val="0"/>
          <w:sz w:val="24"/>
          <w:szCs w:val="24"/>
        </w:rPr>
      </w:pPr>
      <w:r w:rsidRPr="00E10E32">
        <w:rPr>
          <w:i w:val="0"/>
          <w:iCs/>
          <w:sz w:val="24"/>
          <w:szCs w:val="24"/>
        </w:rPr>
        <w:t>Česká telekomunikační infrastruktura a. s.</w:t>
      </w:r>
    </w:p>
    <w:p w:rsidR="00521404" w:rsidRPr="00E10E32" w:rsidRDefault="00521404" w:rsidP="00521404">
      <w:pPr>
        <w:pStyle w:val="Zkladntext3"/>
        <w:spacing w:line="240" w:lineRule="auto"/>
        <w:jc w:val="both"/>
        <w:rPr>
          <w:b w:val="0"/>
          <w:i w:val="0"/>
          <w:iCs/>
          <w:sz w:val="24"/>
          <w:szCs w:val="24"/>
        </w:rPr>
      </w:pPr>
      <w:r w:rsidRPr="00E10E32">
        <w:rPr>
          <w:b w:val="0"/>
          <w:bCs/>
          <w:i w:val="0"/>
          <w:iCs/>
          <w:sz w:val="24"/>
          <w:szCs w:val="24"/>
        </w:rPr>
        <w:t>zapsaná v obchodním rejstříku vedeném Městským soudem</w:t>
      </w:r>
      <w:r>
        <w:rPr>
          <w:b w:val="0"/>
          <w:bCs/>
          <w:i w:val="0"/>
          <w:iCs/>
          <w:sz w:val="24"/>
          <w:szCs w:val="24"/>
        </w:rPr>
        <w:t xml:space="preserve"> v Praze, oddíl B, vložka 20623</w:t>
      </w:r>
      <w:r w:rsidRPr="00E10E32">
        <w:rPr>
          <w:b w:val="0"/>
          <w:bCs/>
          <w:i w:val="0"/>
          <w:iCs/>
          <w:sz w:val="24"/>
          <w:szCs w:val="24"/>
        </w:rPr>
        <w:t xml:space="preserve"> </w:t>
      </w:r>
    </w:p>
    <w:p w:rsidR="00521404" w:rsidRPr="00E10E32" w:rsidRDefault="00521404" w:rsidP="00521404">
      <w:pPr>
        <w:pStyle w:val="Zkladntext3"/>
        <w:spacing w:line="240" w:lineRule="auto"/>
        <w:jc w:val="both"/>
        <w:rPr>
          <w:b w:val="0"/>
          <w:bCs/>
          <w:i w:val="0"/>
          <w:iCs/>
          <w:sz w:val="24"/>
          <w:szCs w:val="24"/>
        </w:rPr>
      </w:pPr>
      <w:r w:rsidRPr="00E10E32">
        <w:rPr>
          <w:b w:val="0"/>
          <w:bCs/>
          <w:i w:val="0"/>
          <w:iCs/>
          <w:sz w:val="24"/>
          <w:szCs w:val="24"/>
        </w:rPr>
        <w:t>se sídlem Olšanská 2681/6, Žižkov, 130 00 Praha 3</w:t>
      </w:r>
    </w:p>
    <w:p w:rsidR="00521404" w:rsidRPr="00E10E32" w:rsidRDefault="00521404" w:rsidP="00521404">
      <w:pPr>
        <w:pStyle w:val="Zkladntext3"/>
        <w:spacing w:line="240" w:lineRule="auto"/>
        <w:jc w:val="both"/>
        <w:rPr>
          <w:b w:val="0"/>
          <w:bCs/>
          <w:i w:val="0"/>
          <w:iCs/>
          <w:sz w:val="24"/>
          <w:szCs w:val="24"/>
        </w:rPr>
      </w:pPr>
      <w:r w:rsidRPr="00E10E32">
        <w:rPr>
          <w:b w:val="0"/>
          <w:bCs/>
          <w:i w:val="0"/>
          <w:iCs/>
          <w:sz w:val="24"/>
          <w:szCs w:val="24"/>
        </w:rPr>
        <w:t xml:space="preserve">IČ: 04084063 </w:t>
      </w:r>
    </w:p>
    <w:p w:rsidR="00521404" w:rsidRPr="00E10E32" w:rsidRDefault="00521404" w:rsidP="00521404">
      <w:pPr>
        <w:pStyle w:val="Zkladntext3"/>
        <w:spacing w:line="240" w:lineRule="auto"/>
        <w:jc w:val="both"/>
        <w:rPr>
          <w:b w:val="0"/>
          <w:bCs/>
          <w:i w:val="0"/>
          <w:iCs/>
          <w:sz w:val="24"/>
          <w:szCs w:val="24"/>
        </w:rPr>
      </w:pPr>
      <w:r w:rsidRPr="00E10E32">
        <w:rPr>
          <w:b w:val="0"/>
          <w:bCs/>
          <w:i w:val="0"/>
          <w:iCs/>
          <w:sz w:val="24"/>
          <w:szCs w:val="24"/>
        </w:rPr>
        <w:t>DIČ: CZ04084063</w:t>
      </w:r>
    </w:p>
    <w:p w:rsidR="00521404" w:rsidRPr="00E10E32" w:rsidRDefault="00521404" w:rsidP="00521404">
      <w:pPr>
        <w:rPr>
          <w:rFonts w:ascii="Times New Roman" w:hAnsi="Times New Roman"/>
          <w:b/>
          <w:sz w:val="24"/>
          <w:szCs w:val="24"/>
        </w:rPr>
      </w:pPr>
      <w:r w:rsidRPr="00E10E32">
        <w:rPr>
          <w:rFonts w:ascii="Times New Roman" w:hAnsi="Times New Roman"/>
          <w:bCs/>
          <w:iCs/>
          <w:sz w:val="24"/>
          <w:szCs w:val="24"/>
        </w:rPr>
        <w:t xml:space="preserve">zastoupená </w:t>
      </w:r>
      <w:r w:rsidRPr="00E10E32">
        <w:rPr>
          <w:rFonts w:ascii="Times New Roman" w:hAnsi="Times New Roman"/>
          <w:sz w:val="24"/>
          <w:szCs w:val="24"/>
        </w:rPr>
        <w:t>na základě plné moci ze dne 13. 3. 2019</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 xml:space="preserve">společností </w:t>
      </w:r>
      <w:r w:rsidRPr="00E10E32">
        <w:rPr>
          <w:rFonts w:ascii="Times New Roman" w:hAnsi="Times New Roman"/>
          <w:b/>
          <w:sz w:val="24"/>
          <w:szCs w:val="24"/>
        </w:rPr>
        <w:t>TEMO-TELEKOMUNIKACE, a.s.</w:t>
      </w:r>
    </w:p>
    <w:p w:rsidR="00521404" w:rsidRPr="00E10E32" w:rsidRDefault="00521404" w:rsidP="00521404">
      <w:pPr>
        <w:jc w:val="both"/>
        <w:rPr>
          <w:rFonts w:ascii="Times New Roman" w:hAnsi="Times New Roman"/>
          <w:sz w:val="24"/>
          <w:szCs w:val="24"/>
        </w:rPr>
      </w:pPr>
      <w:r w:rsidRPr="00E10E32">
        <w:rPr>
          <w:rFonts w:ascii="Times New Roman" w:hAnsi="Times New Roman"/>
          <w:sz w:val="24"/>
          <w:szCs w:val="24"/>
        </w:rPr>
        <w:t>zapsanou v obchodním rejstříku vedeném Městským soudem v Praze, oddíl B, vložka 5803</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se sídlem Praha 10, U Záběhlického zámku 233/15, PSČ 106 00</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IČ: 25740253</w:t>
      </w:r>
      <w:r w:rsidRPr="00E10E32">
        <w:rPr>
          <w:rFonts w:ascii="Times New Roman" w:hAnsi="Times New Roman"/>
          <w:sz w:val="24"/>
          <w:szCs w:val="24"/>
        </w:rPr>
        <w:tab/>
      </w:r>
      <w:r w:rsidRPr="00E10E32">
        <w:rPr>
          <w:rFonts w:ascii="Times New Roman" w:hAnsi="Times New Roman"/>
          <w:sz w:val="24"/>
          <w:szCs w:val="24"/>
        </w:rPr>
        <w:tab/>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DIČ: CZ25740253</w:t>
      </w:r>
    </w:p>
    <w:p w:rsidR="00521404" w:rsidRPr="00E10E32" w:rsidRDefault="00521404" w:rsidP="00521404">
      <w:pPr>
        <w:rPr>
          <w:rFonts w:ascii="Times New Roman" w:hAnsi="Times New Roman"/>
          <w:b/>
          <w:sz w:val="24"/>
          <w:szCs w:val="24"/>
        </w:rPr>
      </w:pPr>
      <w:r w:rsidRPr="00E10E32">
        <w:rPr>
          <w:rFonts w:ascii="Times New Roman" w:hAnsi="Times New Roman"/>
          <w:sz w:val="24"/>
          <w:szCs w:val="24"/>
        </w:rPr>
        <w:t>zastoupená Soňou Plíhalovou, na základě substituční plné moci ze dne 23. 11. 2018</w:t>
      </w:r>
    </w:p>
    <w:p w:rsidR="00521404" w:rsidRPr="00E10E32" w:rsidRDefault="00521404" w:rsidP="00521404">
      <w:pPr>
        <w:pStyle w:val="Zkladntext3"/>
        <w:spacing w:before="120" w:after="120" w:line="240" w:lineRule="auto"/>
        <w:jc w:val="both"/>
        <w:rPr>
          <w:i w:val="0"/>
          <w:sz w:val="24"/>
          <w:szCs w:val="24"/>
        </w:rPr>
      </w:pPr>
      <w:r w:rsidRPr="00E10E32">
        <w:rPr>
          <w:b w:val="0"/>
          <w:i w:val="0"/>
          <w:sz w:val="24"/>
          <w:szCs w:val="24"/>
        </w:rPr>
        <w:t>(dále jen „</w:t>
      </w:r>
      <w:r w:rsidRPr="00E10E32">
        <w:rPr>
          <w:bCs/>
          <w:i w:val="0"/>
          <w:sz w:val="24"/>
          <w:szCs w:val="24"/>
        </w:rPr>
        <w:t>budoucí oprávněná</w:t>
      </w:r>
      <w:r w:rsidRPr="00E10E32">
        <w:rPr>
          <w:b w:val="0"/>
          <w:i w:val="0"/>
          <w:sz w:val="24"/>
          <w:szCs w:val="24"/>
        </w:rPr>
        <w:t>“)</w:t>
      </w:r>
    </w:p>
    <w:p w:rsidR="00521404" w:rsidRPr="00E10E32" w:rsidRDefault="00521404" w:rsidP="00521404">
      <w:pPr>
        <w:pStyle w:val="Zpat"/>
        <w:spacing w:before="120" w:after="120"/>
        <w:ind w:right="-289"/>
        <w:rPr>
          <w:rFonts w:ascii="Times New Roman" w:hAnsi="Times New Roman"/>
          <w:sz w:val="24"/>
          <w:szCs w:val="24"/>
        </w:rPr>
      </w:pPr>
      <w:r w:rsidRPr="00E10E32">
        <w:rPr>
          <w:rFonts w:ascii="Times New Roman" w:hAnsi="Times New Roman"/>
          <w:sz w:val="24"/>
          <w:szCs w:val="24"/>
        </w:rPr>
        <w:t>a</w:t>
      </w:r>
    </w:p>
    <w:p w:rsidR="00521404" w:rsidRPr="00E10E32" w:rsidRDefault="00521404" w:rsidP="00521404">
      <w:pPr>
        <w:ind w:right="-289"/>
        <w:rPr>
          <w:rFonts w:ascii="Times New Roman" w:hAnsi="Times New Roman"/>
          <w:b/>
          <w:sz w:val="24"/>
          <w:szCs w:val="24"/>
        </w:rPr>
      </w:pPr>
      <w:r w:rsidRPr="00E10E32">
        <w:rPr>
          <w:rFonts w:ascii="Times New Roman" w:hAnsi="Times New Roman"/>
          <w:b/>
          <w:bCs/>
          <w:color w:val="000000"/>
          <w:sz w:val="24"/>
          <w:szCs w:val="24"/>
        </w:rPr>
        <w:t>městská část Praha 4</w:t>
      </w:r>
    </w:p>
    <w:p w:rsidR="00521404" w:rsidRPr="00E10E32" w:rsidRDefault="00521404" w:rsidP="00521404">
      <w:pPr>
        <w:ind w:right="-289"/>
        <w:rPr>
          <w:rFonts w:ascii="Times New Roman" w:hAnsi="Times New Roman"/>
          <w:sz w:val="24"/>
          <w:szCs w:val="24"/>
        </w:rPr>
      </w:pPr>
      <w:r w:rsidRPr="00E10E32">
        <w:rPr>
          <w:rFonts w:ascii="Times New Roman" w:hAnsi="Times New Roman"/>
          <w:sz w:val="24"/>
          <w:szCs w:val="24"/>
        </w:rPr>
        <w:t>se sídlem Antala Staška 2059/80b, Praha 4, 140 46</w:t>
      </w:r>
    </w:p>
    <w:p w:rsidR="00521404" w:rsidRPr="00E10E32" w:rsidRDefault="00521404" w:rsidP="00521404">
      <w:pPr>
        <w:rPr>
          <w:rFonts w:ascii="Times New Roman" w:hAnsi="Times New Roman"/>
          <w:sz w:val="24"/>
          <w:szCs w:val="24"/>
        </w:rPr>
      </w:pPr>
      <w:r>
        <w:rPr>
          <w:rFonts w:ascii="Times New Roman" w:hAnsi="Times New Roman"/>
          <w:sz w:val="24"/>
          <w:szCs w:val="24"/>
        </w:rPr>
        <w:t>IČ: 00063584</w:t>
      </w:r>
    </w:p>
    <w:p w:rsidR="00521404" w:rsidRPr="00E10E32" w:rsidRDefault="00521404" w:rsidP="00521404">
      <w:pPr>
        <w:ind w:right="-289"/>
        <w:rPr>
          <w:rFonts w:ascii="Times New Roman" w:hAnsi="Times New Roman"/>
          <w:sz w:val="24"/>
          <w:szCs w:val="24"/>
        </w:rPr>
      </w:pPr>
      <w:r w:rsidRPr="00E10E32">
        <w:rPr>
          <w:rFonts w:ascii="Times New Roman" w:hAnsi="Times New Roman"/>
          <w:sz w:val="24"/>
          <w:szCs w:val="24"/>
        </w:rPr>
        <w:t>DIČ: CZ00063584</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zastoupená Bc. Michalem Hrozou, místostarostou, na základě plné moci ze dne 15. 5. 2019</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bankovní spojení: Česká spořitelna, a.s., Nuselská 1, Praha 4</w:t>
      </w:r>
    </w:p>
    <w:p w:rsidR="00521404" w:rsidRPr="00E10E32" w:rsidRDefault="00521404" w:rsidP="00521404">
      <w:pPr>
        <w:rPr>
          <w:rFonts w:ascii="Times New Roman" w:hAnsi="Times New Roman"/>
          <w:sz w:val="24"/>
          <w:szCs w:val="24"/>
        </w:rPr>
      </w:pPr>
      <w:r w:rsidRPr="00E10E32">
        <w:rPr>
          <w:rFonts w:ascii="Times New Roman" w:hAnsi="Times New Roman"/>
          <w:sz w:val="24"/>
          <w:szCs w:val="24"/>
        </w:rPr>
        <w:t xml:space="preserve">číslo účtu: </w:t>
      </w:r>
    </w:p>
    <w:p w:rsidR="00521404" w:rsidRPr="00E10E32" w:rsidRDefault="00521404" w:rsidP="00521404">
      <w:pPr>
        <w:spacing w:before="120" w:after="120"/>
        <w:ind w:right="-289"/>
        <w:rPr>
          <w:rFonts w:ascii="Times New Roman" w:hAnsi="Times New Roman"/>
          <w:sz w:val="24"/>
          <w:szCs w:val="24"/>
        </w:rPr>
      </w:pPr>
      <w:r w:rsidRPr="00E10E32">
        <w:rPr>
          <w:rFonts w:ascii="Times New Roman" w:hAnsi="Times New Roman"/>
          <w:sz w:val="24"/>
          <w:szCs w:val="24"/>
        </w:rPr>
        <w:t>(dále jen „</w:t>
      </w:r>
      <w:r w:rsidRPr="00E10E32">
        <w:rPr>
          <w:rFonts w:ascii="Times New Roman" w:hAnsi="Times New Roman"/>
          <w:b/>
          <w:bCs/>
          <w:sz w:val="24"/>
          <w:szCs w:val="24"/>
        </w:rPr>
        <w:t>budoucí povinná</w:t>
      </w:r>
      <w:r w:rsidRPr="00E10E32">
        <w:rPr>
          <w:rFonts w:ascii="Times New Roman" w:hAnsi="Times New Roman"/>
          <w:sz w:val="24"/>
          <w:szCs w:val="24"/>
        </w:rPr>
        <w:t>“)</w:t>
      </w:r>
    </w:p>
    <w:p w:rsidR="00521404" w:rsidRPr="00E10E32" w:rsidRDefault="00521404" w:rsidP="00521404">
      <w:pPr>
        <w:spacing w:before="120" w:after="120"/>
        <w:ind w:right="-289"/>
        <w:rPr>
          <w:rFonts w:ascii="Times New Roman" w:hAnsi="Times New Roman"/>
          <w:sz w:val="24"/>
          <w:szCs w:val="24"/>
        </w:rPr>
      </w:pPr>
      <w:r w:rsidRPr="00E10E32">
        <w:rPr>
          <w:rFonts w:ascii="Times New Roman" w:hAnsi="Times New Roman"/>
          <w:sz w:val="24"/>
          <w:szCs w:val="24"/>
        </w:rPr>
        <w:t>(obě dále též „</w:t>
      </w:r>
      <w:r w:rsidRPr="00E10E32">
        <w:rPr>
          <w:rFonts w:ascii="Times New Roman" w:hAnsi="Times New Roman"/>
          <w:b/>
          <w:bCs/>
          <w:sz w:val="24"/>
          <w:szCs w:val="24"/>
        </w:rPr>
        <w:t>smluvní strany</w:t>
      </w:r>
      <w:r w:rsidRPr="00E10E32">
        <w:rPr>
          <w:rFonts w:ascii="Times New Roman" w:hAnsi="Times New Roman"/>
          <w:sz w:val="24"/>
          <w:szCs w:val="24"/>
        </w:rPr>
        <w:t>“)</w:t>
      </w:r>
    </w:p>
    <w:p w:rsidR="00521404" w:rsidRPr="00E10E32" w:rsidRDefault="00521404" w:rsidP="00521404">
      <w:pPr>
        <w:spacing w:before="840"/>
        <w:ind w:right="-289"/>
        <w:jc w:val="center"/>
        <w:rPr>
          <w:rFonts w:ascii="Times New Roman" w:hAnsi="Times New Roman"/>
          <w:b/>
          <w:bCs/>
          <w:sz w:val="24"/>
          <w:szCs w:val="24"/>
        </w:rPr>
      </w:pPr>
      <w:r w:rsidRPr="00E10E32">
        <w:rPr>
          <w:rFonts w:ascii="Times New Roman" w:hAnsi="Times New Roman"/>
          <w:b/>
          <w:bCs/>
          <w:sz w:val="24"/>
          <w:szCs w:val="24"/>
        </w:rPr>
        <w:t>Čl. 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1.1. Budoucí povinná prohlašuje, že pozemek </w:t>
      </w:r>
      <w:proofErr w:type="spellStart"/>
      <w:r w:rsidRPr="00E10E32">
        <w:rPr>
          <w:rFonts w:ascii="Times New Roman" w:hAnsi="Times New Roman"/>
          <w:sz w:val="24"/>
          <w:szCs w:val="24"/>
        </w:rPr>
        <w:t>parc</w:t>
      </w:r>
      <w:proofErr w:type="spellEnd"/>
      <w:r w:rsidRPr="00E10E32">
        <w:rPr>
          <w:rFonts w:ascii="Times New Roman" w:hAnsi="Times New Roman"/>
          <w:sz w:val="24"/>
          <w:szCs w:val="24"/>
        </w:rPr>
        <w:t>. </w:t>
      </w:r>
      <w:proofErr w:type="gramStart"/>
      <w:r w:rsidRPr="00E10E32">
        <w:rPr>
          <w:rFonts w:ascii="Times New Roman" w:hAnsi="Times New Roman"/>
          <w:sz w:val="24"/>
          <w:szCs w:val="24"/>
        </w:rPr>
        <w:t>č.</w:t>
      </w:r>
      <w:proofErr w:type="gramEnd"/>
      <w:r w:rsidRPr="00E10E32">
        <w:rPr>
          <w:rFonts w:ascii="Times New Roman" w:hAnsi="Times New Roman"/>
          <w:sz w:val="24"/>
          <w:szCs w:val="24"/>
        </w:rPr>
        <w:t xml:space="preserve"> </w:t>
      </w:r>
      <w:r>
        <w:rPr>
          <w:rFonts w:ascii="Times New Roman" w:hAnsi="Times New Roman"/>
          <w:sz w:val="24"/>
          <w:szCs w:val="24"/>
        </w:rPr>
        <w:t>2869</w:t>
      </w:r>
      <w:r w:rsidRPr="00E10E32">
        <w:rPr>
          <w:rFonts w:ascii="Times New Roman" w:hAnsi="Times New Roman"/>
          <w:sz w:val="24"/>
          <w:szCs w:val="24"/>
        </w:rPr>
        <w:t>/</w:t>
      </w:r>
      <w:r>
        <w:rPr>
          <w:rFonts w:ascii="Times New Roman" w:hAnsi="Times New Roman"/>
          <w:sz w:val="24"/>
          <w:szCs w:val="24"/>
        </w:rPr>
        <w:t>20</w:t>
      </w:r>
      <w:r w:rsidRPr="00E10E32">
        <w:rPr>
          <w:rFonts w:ascii="Times New Roman" w:hAnsi="Times New Roman"/>
          <w:sz w:val="24"/>
          <w:szCs w:val="24"/>
        </w:rPr>
        <w:t xml:space="preserve">1 o výměře </w:t>
      </w:r>
      <w:r>
        <w:rPr>
          <w:rFonts w:ascii="Times New Roman" w:hAnsi="Times New Roman"/>
          <w:sz w:val="24"/>
          <w:szCs w:val="24"/>
        </w:rPr>
        <w:t>1</w:t>
      </w:r>
      <w:r w:rsidRPr="00E10E32">
        <w:rPr>
          <w:rFonts w:ascii="Times New Roman" w:hAnsi="Times New Roman"/>
          <w:sz w:val="24"/>
          <w:szCs w:val="24"/>
        </w:rPr>
        <w:t>5</w:t>
      </w:r>
      <w:r>
        <w:rPr>
          <w:rFonts w:ascii="Times New Roman" w:hAnsi="Times New Roman"/>
          <w:sz w:val="24"/>
          <w:szCs w:val="24"/>
        </w:rPr>
        <w:t>1</w:t>
      </w:r>
      <w:r w:rsidRPr="00E10E32">
        <w:rPr>
          <w:rFonts w:ascii="Times New Roman" w:hAnsi="Times New Roman"/>
          <w:sz w:val="24"/>
          <w:szCs w:val="24"/>
        </w:rPr>
        <w:t xml:space="preserve"> m², ostatní plocha, </w:t>
      </w:r>
      <w:r>
        <w:rPr>
          <w:rFonts w:ascii="Times New Roman" w:hAnsi="Times New Roman"/>
          <w:sz w:val="24"/>
          <w:szCs w:val="24"/>
        </w:rPr>
        <w:t>zeleň</w:t>
      </w:r>
      <w:r w:rsidRPr="00E10E32">
        <w:rPr>
          <w:rFonts w:ascii="Times New Roman" w:hAnsi="Times New Roman"/>
          <w:sz w:val="24"/>
          <w:szCs w:val="24"/>
        </w:rPr>
        <w:t xml:space="preserve">, v k. </w:t>
      </w:r>
      <w:proofErr w:type="spellStart"/>
      <w:r w:rsidRPr="00E10E32">
        <w:rPr>
          <w:rFonts w:ascii="Times New Roman" w:hAnsi="Times New Roman"/>
          <w:sz w:val="24"/>
          <w:szCs w:val="24"/>
        </w:rPr>
        <w:t>ú.</w:t>
      </w:r>
      <w:proofErr w:type="spellEnd"/>
      <w:r w:rsidRPr="00E10E32">
        <w:rPr>
          <w:rFonts w:ascii="Times New Roman" w:hAnsi="Times New Roman"/>
          <w:sz w:val="24"/>
          <w:szCs w:val="24"/>
        </w:rPr>
        <w:t xml:space="preserve"> </w:t>
      </w:r>
      <w:r>
        <w:rPr>
          <w:rFonts w:ascii="Times New Roman" w:hAnsi="Times New Roman"/>
          <w:sz w:val="24"/>
          <w:szCs w:val="24"/>
        </w:rPr>
        <w:t>Krč</w:t>
      </w:r>
      <w:r w:rsidRPr="00E10E32">
        <w:rPr>
          <w:rFonts w:ascii="Times New Roman" w:hAnsi="Times New Roman"/>
          <w:sz w:val="24"/>
          <w:szCs w:val="24"/>
        </w:rPr>
        <w:t>, obec Praha, zapsaný u Katastrálního úřadu pro hlavní město Prahu, Katastrálního pracoviště Praha na LV 1</w:t>
      </w:r>
      <w:r>
        <w:rPr>
          <w:rFonts w:ascii="Times New Roman" w:hAnsi="Times New Roman"/>
          <w:sz w:val="24"/>
          <w:szCs w:val="24"/>
        </w:rPr>
        <w:t xml:space="preserve">762 </w:t>
      </w:r>
      <w:r w:rsidRPr="005E74A2">
        <w:rPr>
          <w:rFonts w:ascii="Times New Roman" w:hAnsi="Times New Roman"/>
          <w:sz w:val="24"/>
          <w:szCs w:val="24"/>
        </w:rPr>
        <w:t>(dále jen „pozemek“ nebo „služebný pozemek“)</w:t>
      </w:r>
      <w:r w:rsidRPr="00E10E32">
        <w:rPr>
          <w:rFonts w:ascii="Times New Roman" w:hAnsi="Times New Roman"/>
          <w:sz w:val="24"/>
          <w:szCs w:val="24"/>
        </w:rPr>
        <w:t xml:space="preserve">, přešel </w:t>
      </w:r>
      <w:r>
        <w:rPr>
          <w:rFonts w:ascii="Times New Roman" w:hAnsi="Times New Roman"/>
          <w:sz w:val="24"/>
          <w:szCs w:val="24"/>
        </w:rPr>
        <w:t xml:space="preserve">na základě </w:t>
      </w:r>
      <w:r w:rsidRPr="00ED35CE">
        <w:rPr>
          <w:rFonts w:ascii="Times New Roman" w:hAnsi="Times New Roman"/>
          <w:sz w:val="24"/>
          <w:szCs w:val="24"/>
        </w:rPr>
        <w:t>Rozhodnutí o přechodu věci z vlastnictví ČR 124/52-569/1992 ze dne 11.</w:t>
      </w:r>
      <w:r>
        <w:rPr>
          <w:rFonts w:ascii="Times New Roman" w:hAnsi="Times New Roman"/>
          <w:sz w:val="24"/>
          <w:szCs w:val="24"/>
        </w:rPr>
        <w:t xml:space="preserve"> </w:t>
      </w:r>
      <w:r w:rsidRPr="00ED35CE">
        <w:rPr>
          <w:rFonts w:ascii="Times New Roman" w:hAnsi="Times New Roman"/>
          <w:sz w:val="24"/>
          <w:szCs w:val="24"/>
        </w:rPr>
        <w:t>9.</w:t>
      </w:r>
      <w:r>
        <w:rPr>
          <w:rFonts w:ascii="Times New Roman" w:hAnsi="Times New Roman"/>
          <w:sz w:val="24"/>
          <w:szCs w:val="24"/>
        </w:rPr>
        <w:t xml:space="preserve"> </w:t>
      </w:r>
      <w:r w:rsidRPr="00ED35CE">
        <w:rPr>
          <w:rFonts w:ascii="Times New Roman" w:hAnsi="Times New Roman"/>
          <w:sz w:val="24"/>
          <w:szCs w:val="24"/>
        </w:rPr>
        <w:t>1992</w:t>
      </w:r>
      <w:r w:rsidRPr="00E10E32">
        <w:rPr>
          <w:rFonts w:ascii="Times New Roman" w:hAnsi="Times New Roman"/>
          <w:sz w:val="24"/>
          <w:szCs w:val="24"/>
        </w:rPr>
        <w:t xml:space="preserve">, do vlastnictví obce hlavního města Prahy, a podle </w:t>
      </w:r>
      <w:proofErr w:type="spellStart"/>
      <w:r w:rsidRPr="00E10E32">
        <w:rPr>
          <w:rFonts w:ascii="Times New Roman" w:hAnsi="Times New Roman"/>
          <w:sz w:val="24"/>
          <w:szCs w:val="24"/>
        </w:rPr>
        <w:t>ust</w:t>
      </w:r>
      <w:proofErr w:type="spellEnd"/>
      <w:r w:rsidRPr="00E10E32">
        <w:rPr>
          <w:rFonts w:ascii="Times New Roman" w:hAnsi="Times New Roman"/>
          <w:sz w:val="24"/>
          <w:szCs w:val="24"/>
        </w:rPr>
        <w:t xml:space="preserve">. § 19 odst. 1 zákona č. 131/2000 Sb., o hlavním městě Praze, ve znění pozdějších předpisů, a na základě vyhlášky č. 55/2000 Sb. hl. m. Prahy, kterou se vydává Statut hlavního města Prahy, ve znění pozdějších předpisů, </w:t>
      </w:r>
      <w:r w:rsidRPr="00E10E32">
        <w:rPr>
          <w:rFonts w:ascii="Times New Roman" w:hAnsi="Times New Roman"/>
          <w:sz w:val="24"/>
          <w:szCs w:val="24"/>
        </w:rPr>
        <w:lastRenderedPageBreak/>
        <w:t xml:space="preserve">byl svěřen do správy městské části Praha 4, která při nakládání s ním vykonává všechna práva a povinnosti vlastníka a rozhoduje, s výjimkou </w:t>
      </w:r>
      <w:proofErr w:type="spellStart"/>
      <w:r w:rsidRPr="00E10E32">
        <w:rPr>
          <w:rFonts w:ascii="Times New Roman" w:hAnsi="Times New Roman"/>
          <w:sz w:val="24"/>
          <w:szCs w:val="24"/>
        </w:rPr>
        <w:t>ust</w:t>
      </w:r>
      <w:proofErr w:type="spellEnd"/>
      <w:r w:rsidRPr="00E10E32">
        <w:rPr>
          <w:rFonts w:ascii="Times New Roman" w:hAnsi="Times New Roman"/>
          <w:sz w:val="24"/>
          <w:szCs w:val="24"/>
        </w:rPr>
        <w:t>. § 18 vyhlášky č. 55/2000 Sb., o všech majetkoprávních úkonech v plném rozsahu.</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1.2. Budoucí povinná prohlašuje a budoucí oprávněná bere na vědomí, že pozemek je zatížen věcným břemenem podle listiny </w:t>
      </w:r>
      <w:r w:rsidRPr="00E10E32">
        <w:rPr>
          <w:rFonts w:ascii="Times New Roman" w:hAnsi="Times New Roman"/>
          <w:bCs/>
          <w:sz w:val="24"/>
          <w:szCs w:val="24"/>
        </w:rPr>
        <w:t xml:space="preserve">Smlouva o zřízení věcného břemene ze dne </w:t>
      </w:r>
      <w:proofErr w:type="gramStart"/>
      <w:r w:rsidRPr="00E10E32">
        <w:rPr>
          <w:rFonts w:ascii="Times New Roman" w:hAnsi="Times New Roman"/>
          <w:bCs/>
          <w:sz w:val="24"/>
          <w:szCs w:val="24"/>
        </w:rPr>
        <w:t>2</w:t>
      </w:r>
      <w:r>
        <w:rPr>
          <w:rFonts w:ascii="Times New Roman" w:hAnsi="Times New Roman"/>
          <w:bCs/>
          <w:sz w:val="24"/>
          <w:szCs w:val="24"/>
        </w:rPr>
        <w:t>7</w:t>
      </w:r>
      <w:r w:rsidRPr="00E10E32">
        <w:rPr>
          <w:rFonts w:ascii="Times New Roman" w:hAnsi="Times New Roman"/>
          <w:bCs/>
          <w:sz w:val="24"/>
          <w:szCs w:val="24"/>
        </w:rPr>
        <w:t>.</w:t>
      </w:r>
      <w:r>
        <w:rPr>
          <w:rFonts w:ascii="Times New Roman" w:hAnsi="Times New Roman"/>
          <w:bCs/>
          <w:sz w:val="24"/>
          <w:szCs w:val="24"/>
        </w:rPr>
        <w:t>4</w:t>
      </w:r>
      <w:r w:rsidRPr="00E10E32">
        <w:rPr>
          <w:rFonts w:ascii="Times New Roman" w:hAnsi="Times New Roman"/>
          <w:bCs/>
          <w:sz w:val="24"/>
          <w:szCs w:val="24"/>
        </w:rPr>
        <w:t>.201</w:t>
      </w:r>
      <w:r>
        <w:rPr>
          <w:rFonts w:ascii="Times New Roman" w:hAnsi="Times New Roman"/>
          <w:bCs/>
          <w:sz w:val="24"/>
          <w:szCs w:val="24"/>
        </w:rPr>
        <w:t>5</w:t>
      </w:r>
      <w:proofErr w:type="gramEnd"/>
      <w:r w:rsidRPr="00E10E32">
        <w:rPr>
          <w:rFonts w:ascii="Times New Roman" w:hAnsi="Times New Roman"/>
          <w:bCs/>
          <w:sz w:val="24"/>
          <w:szCs w:val="24"/>
        </w:rPr>
        <w:t xml:space="preserve"> a </w:t>
      </w:r>
      <w:r w:rsidRPr="00E10E32">
        <w:rPr>
          <w:rFonts w:ascii="Times New Roman" w:hAnsi="Times New Roman"/>
          <w:sz w:val="24"/>
          <w:szCs w:val="24"/>
        </w:rPr>
        <w:t>v rozsahu dle GP 2</w:t>
      </w:r>
      <w:r>
        <w:rPr>
          <w:rFonts w:ascii="Times New Roman" w:hAnsi="Times New Roman"/>
          <w:sz w:val="24"/>
          <w:szCs w:val="24"/>
        </w:rPr>
        <w:t>578</w:t>
      </w:r>
      <w:r w:rsidRPr="00E10E32">
        <w:rPr>
          <w:rFonts w:ascii="Times New Roman" w:hAnsi="Times New Roman"/>
          <w:sz w:val="24"/>
          <w:szCs w:val="24"/>
        </w:rPr>
        <w:t>-</w:t>
      </w:r>
      <w:r>
        <w:rPr>
          <w:rFonts w:ascii="Times New Roman" w:hAnsi="Times New Roman"/>
          <w:sz w:val="24"/>
          <w:szCs w:val="24"/>
        </w:rPr>
        <w:t>20</w:t>
      </w:r>
      <w:r w:rsidRPr="00E10E32">
        <w:rPr>
          <w:rFonts w:ascii="Times New Roman" w:hAnsi="Times New Roman"/>
          <w:sz w:val="24"/>
          <w:szCs w:val="24"/>
        </w:rPr>
        <w:t>/201</w:t>
      </w:r>
      <w:r>
        <w:rPr>
          <w:rFonts w:ascii="Times New Roman" w:hAnsi="Times New Roman"/>
          <w:sz w:val="24"/>
          <w:szCs w:val="24"/>
        </w:rPr>
        <w:t>4</w:t>
      </w:r>
      <w:r w:rsidRPr="00E10E32">
        <w:rPr>
          <w:rFonts w:ascii="Times New Roman" w:hAnsi="Times New Roman"/>
          <w:bCs/>
          <w:sz w:val="24"/>
          <w:szCs w:val="24"/>
        </w:rPr>
        <w:t xml:space="preserve"> </w:t>
      </w:r>
      <w:r w:rsidRPr="00E10E32">
        <w:rPr>
          <w:rFonts w:ascii="Times New Roman" w:hAnsi="Times New Roman"/>
          <w:sz w:val="24"/>
          <w:szCs w:val="24"/>
        </w:rPr>
        <w:t>ve prospěch</w:t>
      </w:r>
      <w:r>
        <w:rPr>
          <w:rFonts w:ascii="Times New Roman" w:hAnsi="Times New Roman"/>
          <w:sz w:val="24"/>
          <w:szCs w:val="24"/>
        </w:rPr>
        <w:t xml:space="preserve"> společnosti Pražská plynárenská Distribuce, a.s. a dále je zatížen </w:t>
      </w:r>
      <w:r w:rsidRPr="00E10E32">
        <w:rPr>
          <w:rFonts w:ascii="Times New Roman" w:hAnsi="Times New Roman"/>
          <w:sz w:val="24"/>
          <w:szCs w:val="24"/>
        </w:rPr>
        <w:t xml:space="preserve">věcným břemenem podle listiny </w:t>
      </w:r>
      <w:r w:rsidRPr="00E10E32">
        <w:rPr>
          <w:rFonts w:ascii="Times New Roman" w:hAnsi="Times New Roman"/>
          <w:bCs/>
          <w:sz w:val="24"/>
          <w:szCs w:val="24"/>
        </w:rPr>
        <w:t>Smlouva o zřízení věcného břemene ze dne 2</w:t>
      </w:r>
      <w:r>
        <w:rPr>
          <w:rFonts w:ascii="Times New Roman" w:hAnsi="Times New Roman"/>
          <w:bCs/>
          <w:sz w:val="24"/>
          <w:szCs w:val="24"/>
        </w:rPr>
        <w:t>6</w:t>
      </w:r>
      <w:r w:rsidRPr="00E10E32">
        <w:rPr>
          <w:rFonts w:ascii="Times New Roman" w:hAnsi="Times New Roman"/>
          <w:bCs/>
          <w:sz w:val="24"/>
          <w:szCs w:val="24"/>
        </w:rPr>
        <w:t>.</w:t>
      </w:r>
      <w:r>
        <w:rPr>
          <w:rFonts w:ascii="Times New Roman" w:hAnsi="Times New Roman"/>
          <w:bCs/>
          <w:sz w:val="24"/>
          <w:szCs w:val="24"/>
        </w:rPr>
        <w:t>7</w:t>
      </w:r>
      <w:r w:rsidRPr="00E10E32">
        <w:rPr>
          <w:rFonts w:ascii="Times New Roman" w:hAnsi="Times New Roman"/>
          <w:bCs/>
          <w:sz w:val="24"/>
          <w:szCs w:val="24"/>
        </w:rPr>
        <w:t>.201</w:t>
      </w:r>
      <w:r>
        <w:rPr>
          <w:rFonts w:ascii="Times New Roman" w:hAnsi="Times New Roman"/>
          <w:bCs/>
          <w:sz w:val="24"/>
          <w:szCs w:val="24"/>
        </w:rPr>
        <w:t>7</w:t>
      </w:r>
      <w:r w:rsidRPr="00E10E32">
        <w:rPr>
          <w:rFonts w:ascii="Times New Roman" w:hAnsi="Times New Roman"/>
          <w:bCs/>
          <w:sz w:val="24"/>
          <w:szCs w:val="24"/>
        </w:rPr>
        <w:t xml:space="preserve"> a </w:t>
      </w:r>
      <w:r w:rsidRPr="00E10E32">
        <w:rPr>
          <w:rFonts w:ascii="Times New Roman" w:hAnsi="Times New Roman"/>
          <w:sz w:val="24"/>
          <w:szCs w:val="24"/>
        </w:rPr>
        <w:t>v rozsahu dle GP 2</w:t>
      </w:r>
      <w:r>
        <w:rPr>
          <w:rFonts w:ascii="Times New Roman" w:hAnsi="Times New Roman"/>
          <w:sz w:val="24"/>
          <w:szCs w:val="24"/>
        </w:rPr>
        <w:t>843</w:t>
      </w:r>
      <w:r w:rsidRPr="00E10E32">
        <w:rPr>
          <w:rFonts w:ascii="Times New Roman" w:hAnsi="Times New Roman"/>
          <w:sz w:val="24"/>
          <w:szCs w:val="24"/>
        </w:rPr>
        <w:t>-</w:t>
      </w:r>
      <w:r>
        <w:rPr>
          <w:rFonts w:ascii="Times New Roman" w:hAnsi="Times New Roman"/>
          <w:sz w:val="24"/>
          <w:szCs w:val="24"/>
        </w:rPr>
        <w:t>53</w:t>
      </w:r>
      <w:r w:rsidRPr="00E10E32">
        <w:rPr>
          <w:rFonts w:ascii="Times New Roman" w:hAnsi="Times New Roman"/>
          <w:sz w:val="24"/>
          <w:szCs w:val="24"/>
        </w:rPr>
        <w:t>/201</w:t>
      </w:r>
      <w:r>
        <w:rPr>
          <w:rFonts w:ascii="Times New Roman" w:hAnsi="Times New Roman"/>
          <w:sz w:val="24"/>
          <w:szCs w:val="24"/>
        </w:rPr>
        <w:t>7</w:t>
      </w:r>
      <w:r w:rsidRPr="00E10E32">
        <w:rPr>
          <w:rFonts w:ascii="Times New Roman" w:hAnsi="Times New Roman"/>
          <w:bCs/>
          <w:sz w:val="24"/>
          <w:szCs w:val="24"/>
        </w:rPr>
        <w:t xml:space="preserve"> </w:t>
      </w:r>
      <w:r w:rsidRPr="00E10E32">
        <w:rPr>
          <w:rFonts w:ascii="Times New Roman" w:hAnsi="Times New Roman"/>
          <w:sz w:val="24"/>
          <w:szCs w:val="24"/>
        </w:rPr>
        <w:t xml:space="preserve">ve prospěch </w:t>
      </w:r>
      <w:r>
        <w:rPr>
          <w:rFonts w:ascii="Times New Roman" w:hAnsi="Times New Roman"/>
          <w:sz w:val="24"/>
          <w:szCs w:val="24"/>
        </w:rPr>
        <w:t xml:space="preserve">pozemků </w:t>
      </w:r>
      <w:proofErr w:type="spellStart"/>
      <w:r>
        <w:rPr>
          <w:rFonts w:ascii="Times New Roman" w:hAnsi="Times New Roman"/>
          <w:sz w:val="24"/>
          <w:szCs w:val="24"/>
        </w:rPr>
        <w:t>parc</w:t>
      </w:r>
      <w:proofErr w:type="spellEnd"/>
      <w:r>
        <w:rPr>
          <w:rFonts w:ascii="Times New Roman" w:hAnsi="Times New Roman"/>
          <w:sz w:val="24"/>
          <w:szCs w:val="24"/>
        </w:rPr>
        <w:t xml:space="preserve">. č. 2681, </w:t>
      </w:r>
      <w:proofErr w:type="spellStart"/>
      <w:r>
        <w:rPr>
          <w:rFonts w:ascii="Times New Roman" w:hAnsi="Times New Roman"/>
          <w:sz w:val="24"/>
          <w:szCs w:val="24"/>
        </w:rPr>
        <w:t>parc</w:t>
      </w:r>
      <w:proofErr w:type="spellEnd"/>
      <w:r>
        <w:rPr>
          <w:rFonts w:ascii="Times New Roman" w:hAnsi="Times New Roman"/>
          <w:sz w:val="24"/>
          <w:szCs w:val="24"/>
        </w:rPr>
        <w:t xml:space="preserve">. č. 2869/202 a </w:t>
      </w:r>
      <w:proofErr w:type="spellStart"/>
      <w:r>
        <w:rPr>
          <w:rFonts w:ascii="Times New Roman" w:hAnsi="Times New Roman"/>
          <w:sz w:val="24"/>
          <w:szCs w:val="24"/>
        </w:rPr>
        <w:t>parc</w:t>
      </w:r>
      <w:proofErr w:type="spellEnd"/>
      <w:r>
        <w:rPr>
          <w:rFonts w:ascii="Times New Roman" w:hAnsi="Times New Roman"/>
          <w:sz w:val="24"/>
          <w:szCs w:val="24"/>
        </w:rPr>
        <w:t>. č. 2869/371,</w:t>
      </w:r>
      <w:r w:rsidRPr="00E10E32">
        <w:rPr>
          <w:rFonts w:ascii="Times New Roman" w:hAnsi="Times New Roman"/>
          <w:sz w:val="24"/>
          <w:szCs w:val="24"/>
        </w:rPr>
        <w:t xml:space="preserve"> tak, jak je zapsáno na LV 1</w:t>
      </w:r>
      <w:r>
        <w:rPr>
          <w:rFonts w:ascii="Times New Roman" w:hAnsi="Times New Roman"/>
          <w:sz w:val="24"/>
          <w:szCs w:val="24"/>
        </w:rPr>
        <w:t>762</w:t>
      </w:r>
      <w:r w:rsidRPr="00E10E32">
        <w:rPr>
          <w:rFonts w:ascii="Times New Roman" w:hAnsi="Times New Roman"/>
          <w:sz w:val="24"/>
          <w:szCs w:val="24"/>
        </w:rPr>
        <w:t>.</w:t>
      </w:r>
    </w:p>
    <w:p w:rsidR="00521404" w:rsidRPr="00E10E32" w:rsidRDefault="00521404" w:rsidP="00521404">
      <w:pPr>
        <w:spacing w:before="120"/>
        <w:jc w:val="both"/>
        <w:rPr>
          <w:rFonts w:ascii="Times New Roman" w:hAnsi="Times New Roman"/>
          <w:i/>
          <w:color w:val="C00000"/>
          <w:sz w:val="24"/>
          <w:szCs w:val="24"/>
        </w:rPr>
      </w:pPr>
      <w:r w:rsidRPr="00E10E32">
        <w:rPr>
          <w:rFonts w:ascii="Times New Roman" w:hAnsi="Times New Roman"/>
          <w:sz w:val="24"/>
          <w:szCs w:val="24"/>
        </w:rPr>
        <w:t>1.3. Budoucí oprávněná je podle zákona č. 127/2005 Sb., o elektronických komunikacích podnikatelem zajišťujícím veřejnou komunikační síť pro území České republiky, což ji opravňuje k výkonu oprávnění uvedených v § 104 zákona č. 127/2005 Sb., o elektronických komunikacích, jak vyplývá z osvědčení Českého telekomunikačního úřadu č. 3987.</w:t>
      </w:r>
    </w:p>
    <w:p w:rsidR="00521404" w:rsidRPr="00E10E32" w:rsidRDefault="00521404" w:rsidP="00521404">
      <w:pPr>
        <w:spacing w:before="600"/>
        <w:ind w:right="-289"/>
        <w:jc w:val="center"/>
        <w:rPr>
          <w:rFonts w:ascii="Times New Roman" w:hAnsi="Times New Roman"/>
          <w:b/>
          <w:bCs/>
          <w:sz w:val="24"/>
          <w:szCs w:val="24"/>
        </w:rPr>
      </w:pPr>
      <w:r w:rsidRPr="00E10E32">
        <w:rPr>
          <w:rFonts w:ascii="Times New Roman" w:hAnsi="Times New Roman"/>
          <w:b/>
          <w:bCs/>
          <w:sz w:val="24"/>
          <w:szCs w:val="24"/>
        </w:rPr>
        <w:t>Čl. II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2.1. Budoucí oprávněná je </w:t>
      </w:r>
      <w:proofErr w:type="spellStart"/>
      <w:r w:rsidRPr="00E10E32">
        <w:rPr>
          <w:rFonts w:ascii="Times New Roman" w:hAnsi="Times New Roman"/>
          <w:sz w:val="24"/>
          <w:szCs w:val="24"/>
        </w:rPr>
        <w:t>investorkou</w:t>
      </w:r>
      <w:proofErr w:type="spellEnd"/>
      <w:r w:rsidRPr="00E10E32">
        <w:rPr>
          <w:rFonts w:ascii="Times New Roman" w:hAnsi="Times New Roman"/>
          <w:sz w:val="24"/>
          <w:szCs w:val="24"/>
        </w:rPr>
        <w:t xml:space="preserve"> stavby „</w:t>
      </w:r>
      <w:r w:rsidRPr="00B20406">
        <w:rPr>
          <w:rFonts w:ascii="Times New Roman" w:hAnsi="Times New Roman"/>
          <w:sz w:val="24"/>
          <w:szCs w:val="24"/>
        </w:rPr>
        <w:t>0401/19 FTTH P-4, BD V Jehličí, OK</w:t>
      </w:r>
      <w:r w:rsidRPr="00E10E32">
        <w:rPr>
          <w:rFonts w:ascii="Times New Roman" w:hAnsi="Times New Roman"/>
          <w:sz w:val="24"/>
          <w:szCs w:val="24"/>
        </w:rPr>
        <w:t xml:space="preserve">“ realizované na pozemcích </w:t>
      </w:r>
      <w:proofErr w:type="spellStart"/>
      <w:r w:rsidRPr="00E10E32">
        <w:rPr>
          <w:rFonts w:ascii="Times New Roman" w:hAnsi="Times New Roman"/>
          <w:sz w:val="24"/>
          <w:szCs w:val="24"/>
        </w:rPr>
        <w:t>parc</w:t>
      </w:r>
      <w:proofErr w:type="spellEnd"/>
      <w:r w:rsidRPr="00E10E32">
        <w:rPr>
          <w:rFonts w:ascii="Times New Roman" w:hAnsi="Times New Roman"/>
          <w:sz w:val="24"/>
          <w:szCs w:val="24"/>
        </w:rPr>
        <w:t xml:space="preserve">. </w:t>
      </w:r>
      <w:proofErr w:type="gramStart"/>
      <w:r w:rsidRPr="00E10E32">
        <w:rPr>
          <w:rFonts w:ascii="Times New Roman" w:hAnsi="Times New Roman"/>
          <w:sz w:val="24"/>
          <w:szCs w:val="24"/>
        </w:rPr>
        <w:t>č.</w:t>
      </w:r>
      <w:proofErr w:type="gramEnd"/>
      <w:r w:rsidRPr="00E10E32">
        <w:rPr>
          <w:rFonts w:ascii="Times New Roman" w:hAnsi="Times New Roman"/>
          <w:sz w:val="24"/>
          <w:szCs w:val="24"/>
        </w:rPr>
        <w:t xml:space="preserve"> </w:t>
      </w:r>
      <w:r>
        <w:rPr>
          <w:rFonts w:ascii="Times New Roman" w:hAnsi="Times New Roman"/>
          <w:sz w:val="24"/>
          <w:szCs w:val="24"/>
        </w:rPr>
        <w:t>2869</w:t>
      </w:r>
      <w:r w:rsidRPr="00E10E32">
        <w:rPr>
          <w:rFonts w:ascii="Times New Roman" w:hAnsi="Times New Roman"/>
          <w:sz w:val="24"/>
          <w:szCs w:val="24"/>
        </w:rPr>
        <w:t>/</w:t>
      </w:r>
      <w:r>
        <w:rPr>
          <w:rFonts w:ascii="Times New Roman" w:hAnsi="Times New Roman"/>
          <w:sz w:val="24"/>
          <w:szCs w:val="24"/>
        </w:rPr>
        <w:t>37</w:t>
      </w:r>
      <w:r w:rsidRPr="00E10E32">
        <w:rPr>
          <w:rFonts w:ascii="Times New Roman" w:hAnsi="Times New Roman"/>
          <w:sz w:val="24"/>
          <w:szCs w:val="24"/>
        </w:rPr>
        <w:t xml:space="preserve">1 a </w:t>
      </w:r>
      <w:r>
        <w:rPr>
          <w:rFonts w:ascii="Times New Roman" w:hAnsi="Times New Roman"/>
          <w:sz w:val="24"/>
          <w:szCs w:val="24"/>
        </w:rPr>
        <w:t>2869</w:t>
      </w:r>
      <w:r w:rsidRPr="00E10E32">
        <w:rPr>
          <w:rFonts w:ascii="Times New Roman" w:hAnsi="Times New Roman"/>
          <w:sz w:val="24"/>
          <w:szCs w:val="24"/>
        </w:rPr>
        <w:t>/</w:t>
      </w:r>
      <w:r>
        <w:rPr>
          <w:rFonts w:ascii="Times New Roman" w:hAnsi="Times New Roman"/>
          <w:sz w:val="24"/>
          <w:szCs w:val="24"/>
        </w:rPr>
        <w:t>20</w:t>
      </w:r>
      <w:r w:rsidRPr="00E10E32">
        <w:rPr>
          <w:rFonts w:ascii="Times New Roman" w:hAnsi="Times New Roman"/>
          <w:sz w:val="24"/>
          <w:szCs w:val="24"/>
        </w:rPr>
        <w:t xml:space="preserve">1, </w:t>
      </w:r>
      <w:r>
        <w:rPr>
          <w:rFonts w:ascii="Times New Roman" w:hAnsi="Times New Roman"/>
          <w:sz w:val="24"/>
          <w:szCs w:val="24"/>
        </w:rPr>
        <w:t>oba</w:t>
      </w:r>
      <w:r w:rsidRPr="00E10E32">
        <w:rPr>
          <w:rFonts w:ascii="Times New Roman" w:hAnsi="Times New Roman"/>
          <w:sz w:val="24"/>
          <w:szCs w:val="24"/>
        </w:rPr>
        <w:t xml:space="preserve"> k. </w:t>
      </w:r>
      <w:proofErr w:type="spellStart"/>
      <w:r w:rsidRPr="00E10E32">
        <w:rPr>
          <w:rFonts w:ascii="Times New Roman" w:hAnsi="Times New Roman"/>
          <w:sz w:val="24"/>
          <w:szCs w:val="24"/>
        </w:rPr>
        <w:t>ú.</w:t>
      </w:r>
      <w:proofErr w:type="spellEnd"/>
      <w:r w:rsidRPr="00E10E32">
        <w:rPr>
          <w:rFonts w:ascii="Times New Roman" w:hAnsi="Times New Roman"/>
          <w:sz w:val="24"/>
          <w:szCs w:val="24"/>
        </w:rPr>
        <w:t xml:space="preserve"> </w:t>
      </w:r>
      <w:r>
        <w:rPr>
          <w:rFonts w:ascii="Times New Roman" w:hAnsi="Times New Roman"/>
          <w:sz w:val="24"/>
          <w:szCs w:val="24"/>
        </w:rPr>
        <w:t>Krč</w:t>
      </w:r>
      <w:r w:rsidRPr="00E10E32">
        <w:rPr>
          <w:rFonts w:ascii="Times New Roman" w:hAnsi="Times New Roman"/>
          <w:sz w:val="24"/>
          <w:szCs w:val="24"/>
        </w:rPr>
        <w:t xml:space="preserve"> (dále jen „stavb</w:t>
      </w:r>
      <w:r>
        <w:rPr>
          <w:rFonts w:ascii="Times New Roman" w:hAnsi="Times New Roman"/>
          <w:sz w:val="24"/>
          <w:szCs w:val="24"/>
        </w:rPr>
        <w:t>y</w:t>
      </w:r>
      <w:r w:rsidRPr="00E10E32">
        <w:rPr>
          <w:rFonts w:ascii="Times New Roman" w:hAnsi="Times New Roman"/>
          <w:sz w:val="24"/>
          <w:szCs w:val="24"/>
        </w:rPr>
        <w:t xml:space="preserve">“). Účelem této stavby je zřídit a provozovat podzemní vedení veřejné komunikační sítě </w:t>
      </w:r>
      <w:r>
        <w:rPr>
          <w:rFonts w:ascii="Times New Roman" w:hAnsi="Times New Roman"/>
          <w:sz w:val="24"/>
          <w:szCs w:val="24"/>
        </w:rPr>
        <w:t>v rámci napojení bytového domu V Jehličí, Praha 4 - Krč</w:t>
      </w:r>
      <w:r w:rsidRPr="00E10E32">
        <w:rPr>
          <w:rFonts w:ascii="Times New Roman" w:hAnsi="Times New Roman"/>
          <w:sz w:val="24"/>
          <w:szCs w:val="24"/>
        </w:rPr>
        <w:t>. Stavbou bude dotčen mimo jiné i pozemek uvedený v odstavci 1.1. Čl. I této smlouvy.</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2.2. Návrh řešení a předpokládané umístění stavby zobrazuje situační plán, který je nedílnou součástí této smlouvy jako její příloha č. 1. Předpokládaná délka úložné trasy na </w:t>
      </w:r>
      <w:proofErr w:type="gramStart"/>
      <w:r w:rsidRPr="00E10E32">
        <w:rPr>
          <w:rFonts w:ascii="Times New Roman" w:hAnsi="Times New Roman"/>
          <w:sz w:val="24"/>
          <w:szCs w:val="24"/>
        </w:rPr>
        <w:t>touto</w:t>
      </w:r>
      <w:proofErr w:type="gramEnd"/>
      <w:r w:rsidRPr="00E10E32">
        <w:rPr>
          <w:rFonts w:ascii="Times New Roman" w:hAnsi="Times New Roman"/>
          <w:sz w:val="24"/>
          <w:szCs w:val="24"/>
        </w:rPr>
        <w:t xml:space="preserve"> smlouvou dotčeném pozemku je cca 2</w:t>
      </w:r>
      <w:r>
        <w:rPr>
          <w:rFonts w:ascii="Times New Roman" w:hAnsi="Times New Roman"/>
          <w:sz w:val="24"/>
          <w:szCs w:val="24"/>
        </w:rPr>
        <w:t>0</w:t>
      </w:r>
      <w:r w:rsidRPr="00E10E32">
        <w:rPr>
          <w:rFonts w:ascii="Times New Roman" w:hAnsi="Times New Roman"/>
          <w:sz w:val="24"/>
          <w:szCs w:val="24"/>
        </w:rPr>
        <w:t xml:space="preserve"> m. Budoucí oprávněná je povinna provést stavbu pouze v souladu se zakresleným umístěním stavby v příloze č. 1 této smlouvy. Odchylně od zakresleného umístění stavby lze stavbu provést pouze po dohodě smluvních stran ve formě dodatků k této smlouvě. </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2.3. Stavba bude zahájena podle harmonogramu stavby stanoveného budoucí oprávněnou. Tento harmonogram je budoucí oprávněná povinna doručit odboru obecního majetku budoucí povinné k písemnému schválení minimálně třicet (30) dnů před zahájením stavby. Pokud budoucí oprávněné nebudou doručeny připomínky budoucí povinné k tomuto harmonogramu do patnácti (15) dnů před zahájením stavby, bude harmonogram považován za schválený. Pro případ nezaslání harmonogramu nebo nedodržení termínu dokončení stavby v tomto harmonogramu stanoveném smluvní strany sjednávají, že budoucí povinné vzniká právo na zaplacení smluvní pokuty ve výši 5.000,- Kč za každý i započatý den prodlení. Pokuta bude splatná do třiceti (30)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 Každou změnu harmonogramu je budoucí oprávněná povinna písemně oznámit budoucí povinné. Budoucí oprávněná je povinna zaslat shora uvedený harmonogram v jednom (1) vyhotovení též k rukám vedoucího odboru životního prostředí a dopravy Úřadu městské části Praha 4 (dále jen OŽPAD).</w:t>
      </w:r>
    </w:p>
    <w:p w:rsidR="00521404"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2.4. Budoucí povinná prohlašuje, že touto smlouvou dává budoucí oprávněné souhlas vlastníka dotčené nemovité věci s umístěním a provozováním výše uvedené stavby za podmínky, že toto umístění a provozování bude v souladu s příslušným územním rozhodnutím. Současně budoucí povinná uděluje budoucí oprávněné i osobám, které budoucí oprávněná zmocnila, souhlas ke vstupu na předmětný pozemek za účelem realizace stavby, </w:t>
      </w:r>
      <w:r w:rsidRPr="00E10E32">
        <w:rPr>
          <w:rFonts w:ascii="Times New Roman" w:hAnsi="Times New Roman"/>
          <w:sz w:val="24"/>
          <w:szCs w:val="24"/>
        </w:rPr>
        <w:lastRenderedPageBreak/>
        <w:t xml:space="preserve">a to za podmínek uvedených v Čl. IV odst. </w:t>
      </w:r>
      <w:proofErr w:type="gramStart"/>
      <w:r w:rsidRPr="00E10E32">
        <w:rPr>
          <w:rFonts w:ascii="Times New Roman" w:hAnsi="Times New Roman"/>
          <w:sz w:val="24"/>
          <w:szCs w:val="24"/>
        </w:rPr>
        <w:t>4.4. této</w:t>
      </w:r>
      <w:proofErr w:type="gramEnd"/>
      <w:r w:rsidRPr="00E10E32">
        <w:rPr>
          <w:rFonts w:ascii="Times New Roman" w:hAnsi="Times New Roman"/>
          <w:sz w:val="24"/>
          <w:szCs w:val="24"/>
        </w:rPr>
        <w:t xml:space="preserve"> smlouvy. Budoucí povinná souhlasí, aby tato smlouva byla podkladem pro správní řízení jako vyjádření účastníka.</w:t>
      </w:r>
    </w:p>
    <w:p w:rsidR="00521404" w:rsidRPr="00E10E32" w:rsidRDefault="00521404" w:rsidP="00521404">
      <w:pPr>
        <w:spacing w:before="120"/>
        <w:jc w:val="both"/>
        <w:rPr>
          <w:rFonts w:ascii="Times New Roman" w:hAnsi="Times New Roman"/>
          <w:sz w:val="24"/>
          <w:szCs w:val="24"/>
        </w:rPr>
      </w:pPr>
    </w:p>
    <w:p w:rsidR="00521404" w:rsidRPr="00E10E32" w:rsidRDefault="00521404" w:rsidP="00521404">
      <w:pPr>
        <w:jc w:val="center"/>
        <w:rPr>
          <w:rFonts w:ascii="Times New Roman" w:hAnsi="Times New Roman"/>
          <w:b/>
          <w:bCs/>
          <w:sz w:val="24"/>
          <w:szCs w:val="24"/>
        </w:rPr>
      </w:pPr>
      <w:r w:rsidRPr="00E10E32">
        <w:rPr>
          <w:rFonts w:ascii="Times New Roman" w:hAnsi="Times New Roman"/>
          <w:b/>
          <w:bCs/>
          <w:sz w:val="24"/>
          <w:szCs w:val="24"/>
        </w:rPr>
        <w:t>Čl. III</w:t>
      </w:r>
    </w:p>
    <w:p w:rsidR="00521404" w:rsidRPr="00E10E32" w:rsidRDefault="00521404" w:rsidP="00521404">
      <w:pPr>
        <w:spacing w:before="120"/>
        <w:jc w:val="both"/>
        <w:rPr>
          <w:rFonts w:ascii="Times New Roman" w:hAnsi="Times New Roman"/>
          <w:i/>
          <w:sz w:val="24"/>
          <w:szCs w:val="24"/>
        </w:rPr>
      </w:pPr>
      <w:r w:rsidRPr="00E10E32">
        <w:rPr>
          <w:rFonts w:ascii="Times New Roman" w:hAnsi="Times New Roman"/>
          <w:sz w:val="24"/>
          <w:szCs w:val="24"/>
        </w:rPr>
        <w:t>3.1. Smluvní strany se dohodly, že za účelem provedení stavby uvedené v odstavci 2.1.  Čl. II této smlouvy a zajištění jejího provozu, údržby a oprav uzavřou</w:t>
      </w:r>
      <w:r w:rsidRPr="00E10E32">
        <w:rPr>
          <w:rFonts w:ascii="Times New Roman" w:hAnsi="Times New Roman"/>
          <w:i/>
          <w:sz w:val="24"/>
          <w:szCs w:val="24"/>
        </w:rPr>
        <w:t xml:space="preserve"> </w:t>
      </w:r>
      <w:r w:rsidRPr="00E10E32">
        <w:rPr>
          <w:rFonts w:ascii="Times New Roman" w:hAnsi="Times New Roman"/>
          <w:sz w:val="24"/>
          <w:szCs w:val="24"/>
        </w:rPr>
        <w:t>podle</w:t>
      </w:r>
      <w:r w:rsidRPr="00E10E32">
        <w:rPr>
          <w:rFonts w:ascii="Times New Roman" w:hAnsi="Times New Roman"/>
          <w:i/>
          <w:sz w:val="24"/>
          <w:szCs w:val="24"/>
        </w:rPr>
        <w:t xml:space="preserve"> </w:t>
      </w:r>
      <w:r w:rsidRPr="00E10E32">
        <w:rPr>
          <w:rFonts w:ascii="Times New Roman" w:hAnsi="Times New Roman"/>
          <w:sz w:val="24"/>
          <w:szCs w:val="24"/>
        </w:rPr>
        <w:t>§ 104 odst. 1, odst. 3</w:t>
      </w:r>
      <w:r w:rsidRPr="00E10E32">
        <w:rPr>
          <w:rFonts w:ascii="Times New Roman" w:hAnsi="Times New Roman"/>
          <w:i/>
          <w:sz w:val="24"/>
          <w:szCs w:val="24"/>
        </w:rPr>
        <w:t xml:space="preserve">  </w:t>
      </w:r>
      <w:r w:rsidRPr="00E10E32">
        <w:rPr>
          <w:rFonts w:ascii="Times New Roman" w:hAnsi="Times New Roman"/>
          <w:sz w:val="24"/>
          <w:szCs w:val="24"/>
        </w:rPr>
        <w:t>zákona č. 127/2005 Sb., v </w:t>
      </w:r>
      <w:proofErr w:type="spellStart"/>
      <w:r w:rsidRPr="00E10E32">
        <w:rPr>
          <w:rFonts w:ascii="Times New Roman" w:hAnsi="Times New Roman"/>
          <w:sz w:val="24"/>
          <w:szCs w:val="24"/>
        </w:rPr>
        <w:t>pl</w:t>
      </w:r>
      <w:proofErr w:type="spellEnd"/>
      <w:r w:rsidRPr="00E10E32">
        <w:rPr>
          <w:rFonts w:ascii="Times New Roman" w:hAnsi="Times New Roman"/>
          <w:sz w:val="24"/>
          <w:szCs w:val="24"/>
        </w:rPr>
        <w:t>. znění</w:t>
      </w:r>
      <w:r w:rsidRPr="00E10E32">
        <w:rPr>
          <w:rFonts w:ascii="Times New Roman" w:hAnsi="Times New Roman"/>
          <w:i/>
          <w:sz w:val="24"/>
          <w:szCs w:val="24"/>
        </w:rPr>
        <w:t xml:space="preserve">, </w:t>
      </w:r>
      <w:r w:rsidRPr="00E10E32">
        <w:rPr>
          <w:rFonts w:ascii="Times New Roman" w:hAnsi="Times New Roman"/>
          <w:sz w:val="24"/>
          <w:szCs w:val="24"/>
        </w:rPr>
        <w:t xml:space="preserve">smlouvu o zřízení služebnosti inženýrské sítě (dále jen „smlouva o zřízení služebnosti“), kterou budoucí povinná zatíží část pozemku </w:t>
      </w:r>
      <w:proofErr w:type="spellStart"/>
      <w:r w:rsidRPr="00E10E32">
        <w:rPr>
          <w:rFonts w:ascii="Times New Roman" w:hAnsi="Times New Roman"/>
          <w:sz w:val="24"/>
          <w:szCs w:val="24"/>
        </w:rPr>
        <w:t>parc</w:t>
      </w:r>
      <w:proofErr w:type="spellEnd"/>
      <w:r w:rsidRPr="00E10E32">
        <w:rPr>
          <w:rFonts w:ascii="Times New Roman" w:hAnsi="Times New Roman"/>
          <w:sz w:val="24"/>
          <w:szCs w:val="24"/>
        </w:rPr>
        <w:t xml:space="preserve">. </w:t>
      </w:r>
      <w:proofErr w:type="gramStart"/>
      <w:r w:rsidRPr="00E10E32">
        <w:rPr>
          <w:rFonts w:ascii="Times New Roman" w:hAnsi="Times New Roman"/>
          <w:sz w:val="24"/>
          <w:szCs w:val="24"/>
        </w:rPr>
        <w:t>č.</w:t>
      </w:r>
      <w:proofErr w:type="gramEnd"/>
      <w:r w:rsidRPr="00E10E32">
        <w:rPr>
          <w:rFonts w:ascii="Times New Roman" w:hAnsi="Times New Roman"/>
          <w:sz w:val="24"/>
          <w:szCs w:val="24"/>
        </w:rPr>
        <w:t xml:space="preserve"> </w:t>
      </w:r>
      <w:r>
        <w:rPr>
          <w:rFonts w:ascii="Times New Roman" w:hAnsi="Times New Roman"/>
          <w:sz w:val="24"/>
          <w:szCs w:val="24"/>
        </w:rPr>
        <w:t>2869</w:t>
      </w:r>
      <w:r w:rsidRPr="00E10E32">
        <w:rPr>
          <w:rFonts w:ascii="Times New Roman" w:hAnsi="Times New Roman"/>
          <w:sz w:val="24"/>
          <w:szCs w:val="24"/>
        </w:rPr>
        <w:t>/</w:t>
      </w:r>
      <w:r>
        <w:rPr>
          <w:rFonts w:ascii="Times New Roman" w:hAnsi="Times New Roman"/>
          <w:sz w:val="24"/>
          <w:szCs w:val="24"/>
        </w:rPr>
        <w:t>20</w:t>
      </w:r>
      <w:r w:rsidRPr="00E10E32">
        <w:rPr>
          <w:rFonts w:ascii="Times New Roman" w:hAnsi="Times New Roman"/>
          <w:sz w:val="24"/>
          <w:szCs w:val="24"/>
        </w:rPr>
        <w:t xml:space="preserve">1, ostatní plocha, </w:t>
      </w:r>
      <w:r>
        <w:rPr>
          <w:rFonts w:ascii="Times New Roman" w:hAnsi="Times New Roman"/>
          <w:sz w:val="24"/>
          <w:szCs w:val="24"/>
        </w:rPr>
        <w:t>zeleň</w:t>
      </w:r>
      <w:r w:rsidRPr="00E10E32">
        <w:rPr>
          <w:rFonts w:ascii="Times New Roman" w:hAnsi="Times New Roman"/>
          <w:sz w:val="24"/>
          <w:szCs w:val="24"/>
        </w:rPr>
        <w:t xml:space="preserve">, v k. </w:t>
      </w:r>
      <w:proofErr w:type="spellStart"/>
      <w:r w:rsidRPr="00E10E32">
        <w:rPr>
          <w:rFonts w:ascii="Times New Roman" w:hAnsi="Times New Roman"/>
          <w:sz w:val="24"/>
          <w:szCs w:val="24"/>
        </w:rPr>
        <w:t>ú.</w:t>
      </w:r>
      <w:proofErr w:type="spellEnd"/>
      <w:r w:rsidRPr="00E10E32">
        <w:rPr>
          <w:rFonts w:ascii="Times New Roman" w:hAnsi="Times New Roman"/>
          <w:sz w:val="24"/>
          <w:szCs w:val="24"/>
        </w:rPr>
        <w:t xml:space="preserve"> </w:t>
      </w:r>
      <w:r>
        <w:rPr>
          <w:rFonts w:ascii="Times New Roman" w:hAnsi="Times New Roman"/>
          <w:sz w:val="24"/>
          <w:szCs w:val="24"/>
        </w:rPr>
        <w:t>Krč</w:t>
      </w:r>
      <w:r w:rsidRPr="00E10E32">
        <w:rPr>
          <w:rFonts w:ascii="Times New Roman" w:hAnsi="Times New Roman"/>
          <w:sz w:val="24"/>
          <w:szCs w:val="24"/>
        </w:rPr>
        <w:t>, obec Praha, ve prospěch budoucí oprávněné služebností, jejímž obsahem bude právo zřídit a provozovat podzemní komunikační vedení veřejné komunikační sítě v zatížené části pozemku.</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3.2. Skutečný rozsah služebnosti vymezí geometrický plán, který bude vyhotoven po dokončení stavby provedené souladu se zakresleným umístěním stavby v situačním plánku, který je přílohou této smlouvy, a stane se nedílnou součástí smlouvy o zřízení služebnosti inženýrské sítě. Vyhotovení tohoto geometrického plánu zajistí budoucí oprávněná, která rovněž ponese náklady s tím spojené.</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3.3. Budoucí oprávněná se zavazuje práva odpovídající shora vymezené budoucí služebnosti přijmout a budoucí povinná se zavazuje tato omezení svého vlastnického práva strpět.</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3.4. Služebnost bude zřízena na dobu určitou, a to na dobu umístění stavby v pozemku.</w:t>
      </w:r>
    </w:p>
    <w:p w:rsidR="00521404" w:rsidRPr="00E10E32" w:rsidRDefault="00521404" w:rsidP="00521404">
      <w:pPr>
        <w:spacing w:before="600"/>
        <w:ind w:right="-289"/>
        <w:jc w:val="center"/>
        <w:rPr>
          <w:rFonts w:ascii="Times New Roman" w:hAnsi="Times New Roman"/>
          <w:b/>
          <w:bCs/>
          <w:sz w:val="24"/>
          <w:szCs w:val="24"/>
        </w:rPr>
      </w:pPr>
      <w:r w:rsidRPr="00E10E32">
        <w:rPr>
          <w:rFonts w:ascii="Times New Roman" w:hAnsi="Times New Roman"/>
          <w:b/>
          <w:bCs/>
          <w:sz w:val="24"/>
          <w:szCs w:val="24"/>
        </w:rPr>
        <w:t>Čl. IV</w:t>
      </w:r>
    </w:p>
    <w:p w:rsidR="00521404" w:rsidRPr="00E10E32" w:rsidRDefault="00521404" w:rsidP="00521404">
      <w:pPr>
        <w:spacing w:before="120"/>
        <w:jc w:val="both"/>
        <w:rPr>
          <w:rFonts w:ascii="Times New Roman" w:hAnsi="Times New Roman"/>
          <w:color w:val="000000"/>
          <w:sz w:val="24"/>
          <w:szCs w:val="24"/>
        </w:rPr>
      </w:pPr>
      <w:r w:rsidRPr="00E10E32">
        <w:rPr>
          <w:rFonts w:ascii="Times New Roman" w:hAnsi="Times New Roman"/>
          <w:sz w:val="24"/>
          <w:szCs w:val="24"/>
        </w:rPr>
        <w:t xml:space="preserve">4.1. </w:t>
      </w:r>
      <w:r w:rsidRPr="00E10E32">
        <w:rPr>
          <w:rFonts w:ascii="Times New Roman" w:hAnsi="Times New Roman"/>
          <w:color w:val="000000"/>
          <w:sz w:val="24"/>
          <w:szCs w:val="24"/>
        </w:rPr>
        <w:t>Budoucí oprávněná zajistí a uhradí vybudování nového povrchu pozemků dotčených stavbou, tedy nejen pozemku uvedeného v Čl. I odst. 1.1 této smlouvy, nýbrž všech pozemků dotčených předmětnou stavbou. Obnovení krytů chodníků a vozovek provede oprávněná v souladu s ustanoveními „Zásad a technických podmínek pro zásahy do povrchů komunikací a pro provádění výkopů a zásypů rýh inženýrských sítí“ schválených usnesením Rady hl. m. Prahy č. 95 ze dne 31. 1. 2012 ve znění usnesení Rady hl. m. Prahy č. 127/2014 ze dne 28. 1. 2014, a to nejpozději do protokolárního předání opraveného krytu všech pozemků dotčených stavbou vlastníkovi nebo správci těchto pozemků, případně do vydání kolaudačního souhlasu příslušným stavebním úřadem, nebo do podání oznámení záměru započít s užíváním stavby příslušnému stavebnímu úřadu, 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pět (5) dnů před tímto předáním.</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4.2. Při provádění stavby zajistí budoucí oprávněná ochranu stávajících dřevin a jiné zeleně v souladu s ČSN 839061 - Technologie vegetačních úprav v krajině - Ochrana stromů, porostů a vegetačních ploch při stavebních pracích. V případě, že se stavba dotkne stávajících dřevin a zeleně, budou budoucí oprávněnou na její náklady nahrazeny novými dřevinami a zelení, a to bez zbytečného odkladu po dokončení stavby.</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4.3. Budoucí oprávněná zajistí, aby výkopy prováděné v rámci stavby byly ohrazeny plůtkovými zábranami a v noci řádně osvětleny. Dále je povinna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w:t>
      </w:r>
      <w:r w:rsidRPr="00E10E32">
        <w:rPr>
          <w:rFonts w:ascii="Times New Roman" w:hAnsi="Times New Roman"/>
          <w:sz w:val="24"/>
          <w:szCs w:val="24"/>
        </w:rPr>
        <w:lastRenderedPageBreak/>
        <w:t>do 21.00 hod. tak, aby v souvislosti s nimi nebyl překročen hygienický limit pro stavební hluk ve venkovním chráněném prostoru staveb.</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4.4. Budoucí oprávněná je povinna si při vstupu a vjezdu na pozemek počínat tak, aby nedocházelo ke škodě na majetku budoucí povinné. V případě, že ke škodě dojde v důsledku činnosti budoucí oprávněné, jejích zaměstnanců či spolupracovníků, je budoucí oprávněná takto způsobenou škodu povinna uhradit budoucí povinné v plné výši, a to neprodleně na základě písemného požadavku budoucí povinné na zaplacení, a to ve lhůtě třiceti (30) dnů ode dne doručení tohoto požadavku.  </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4.5. Případné stavební úpravy, plánované opravy či rekonstrukce předmětné stavby na pozemku specifikovaném v  Čl. I odst. 1 této smlouvy je budoucí oprávněná povinna ohlásit budoucí povinné a předat jí předem do 15 dnů před zahájením prací závazný harmonogram provedení prací. Budoucí oprávněná je povinna zajistit, aby při provádění prací byly dodržovány pořádek a čistota a nebyly pracemi zatěžovány sousední pozemky nebo komunikace.</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4.6. Budoucí oprávněná bude povinna zaplatit budoucí povinné za každé porušení kterékoliv povinnosti sjednané v odst. 2.2. Čl. II a v odst. </w:t>
      </w:r>
      <w:proofErr w:type="gramStart"/>
      <w:r w:rsidRPr="00E10E32">
        <w:rPr>
          <w:rFonts w:ascii="Times New Roman" w:hAnsi="Times New Roman"/>
          <w:sz w:val="24"/>
          <w:szCs w:val="24"/>
        </w:rPr>
        <w:t>4.1</w:t>
      </w:r>
      <w:proofErr w:type="gramEnd"/>
      <w:r w:rsidRPr="00E10E32">
        <w:rPr>
          <w:rFonts w:ascii="Times New Roman" w:hAnsi="Times New Roman"/>
          <w:sz w:val="24"/>
          <w:szCs w:val="24"/>
        </w:rPr>
        <w:t xml:space="preserve">., 4.2., 4.3., 4.4. a 4.5. Čl. IV této smlouvy smluvní pokutu ve výši 10.000 Kč, která bude splatná do deseti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rsidR="00521404" w:rsidRPr="00E10E32" w:rsidRDefault="00521404" w:rsidP="00521404">
      <w:pPr>
        <w:spacing w:before="600"/>
        <w:ind w:right="-289"/>
        <w:jc w:val="center"/>
        <w:rPr>
          <w:rFonts w:ascii="Times New Roman" w:hAnsi="Times New Roman"/>
          <w:b/>
          <w:bCs/>
          <w:sz w:val="24"/>
          <w:szCs w:val="24"/>
        </w:rPr>
      </w:pPr>
      <w:r w:rsidRPr="00E10E32">
        <w:rPr>
          <w:rFonts w:ascii="Times New Roman" w:hAnsi="Times New Roman"/>
          <w:b/>
          <w:bCs/>
          <w:sz w:val="24"/>
          <w:szCs w:val="24"/>
        </w:rPr>
        <w:t>Čl. V</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5.1. Smluvní strany se dohodly, že služebnost bude zřízena za jednorázovou úplatu, jejíž výše bude stanovena na základě znaleckého posudku, který nechá vypracovat budoucí povinná na náklady budoucí oprávněné, a to v závislosti na skutečném rozsahu služebnosti, vymezené geometrickým plánem. Takto stanovená výše úplaty bude navýšena o daň z přidané hodnoty v aktuální zákonné výši. Tuto částku se budoucí oprávněná ze služebnosti zavazuje uhradit budoucí povinné ze služebnosti do třiceti (30) dnů ode dne oboustranného podpisu smlouvy o zřízení služebnosti. Den oboustranného podpisu smlouvy se považuje za den uskutečnění zdanitelného plnění, ke kterému vystaví budoucí povinná fakturu - daňový doklad. Faktura - daňový doklad bude obsahovat předepsané náležitosti podle </w:t>
      </w:r>
      <w:proofErr w:type="spellStart"/>
      <w:r w:rsidRPr="00E10E32">
        <w:rPr>
          <w:rFonts w:ascii="Times New Roman" w:hAnsi="Times New Roman"/>
          <w:sz w:val="24"/>
          <w:szCs w:val="24"/>
        </w:rPr>
        <w:t>ust</w:t>
      </w:r>
      <w:proofErr w:type="spellEnd"/>
      <w:r w:rsidRPr="00E10E32">
        <w:rPr>
          <w:rFonts w:ascii="Times New Roman" w:hAnsi="Times New Roman"/>
          <w:sz w:val="24"/>
          <w:szCs w:val="24"/>
        </w:rPr>
        <w:t>. § 29 zákona č. 235/2004 Sb., o dani z přidané hodnoty, ve znění pozdějších předpisů, a jako číslo objednávky bude mít uvedeno číslo smlouvy o zřízení služebnosti. Úhradou platby se pro účely této smlouvy rozumí den připsání výše uvedené jednorázové úplaty na účet budoucí povinné.</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5.2. Návrh na vklad věcného břemene do katastru nemovitostí nesmí být podán budoucí oprávněnou dříve, než bude uhrazena jednorázová úplata za zřízení služebnosti inženýrské sítě podle odst. </w:t>
      </w:r>
      <w:proofErr w:type="gramStart"/>
      <w:r w:rsidRPr="00E10E32">
        <w:rPr>
          <w:rFonts w:ascii="Times New Roman" w:hAnsi="Times New Roman"/>
          <w:sz w:val="24"/>
          <w:szCs w:val="24"/>
        </w:rPr>
        <w:t>5.1. tohoto</w:t>
      </w:r>
      <w:proofErr w:type="gramEnd"/>
      <w:r w:rsidRPr="00E10E32">
        <w:rPr>
          <w:rFonts w:ascii="Times New Roman" w:hAnsi="Times New Roman"/>
          <w:sz w:val="24"/>
          <w:szCs w:val="24"/>
        </w:rPr>
        <w:t xml:space="preserve"> článku. </w:t>
      </w:r>
      <w:r w:rsidRPr="00E10E32">
        <w:rPr>
          <w:rFonts w:ascii="Times New Roman" w:hAnsi="Times New Roman"/>
          <w:color w:val="000000"/>
          <w:sz w:val="24"/>
          <w:szCs w:val="24"/>
        </w:rPr>
        <w:t xml:space="preserve">Pokud by budoucí smlouva obsahovala nesprávnost nebo nejasnost nebo formální nedostatek nebo byla shledána příslušným katastrálním úřadem za nezpůsobilý podklad pro vklad </w:t>
      </w:r>
      <w:r w:rsidRPr="00E10E32">
        <w:rPr>
          <w:rFonts w:ascii="Times New Roman" w:hAnsi="Times New Roman"/>
          <w:sz w:val="24"/>
          <w:szCs w:val="24"/>
        </w:rPr>
        <w:t>služebnosti inženýrské sítě</w:t>
      </w:r>
      <w:r w:rsidRPr="00E10E32">
        <w:rPr>
          <w:rFonts w:ascii="Times New Roman" w:hAnsi="Times New Roman"/>
          <w:color w:val="000000"/>
          <w:sz w:val="24"/>
          <w:szCs w:val="24"/>
        </w:rPr>
        <w:t xml:space="preserve"> k pozemku do katastru nemovitostí, uzavřou smluvní strany bez zbytečného odkladu dodatek k budoucí smlouvě nebo novou budoucí smlouvu ve znění, které nebude obsahovat namítané nesprávnosti nebo nepřesnosti nebo skutečnosti, které způsobily, že na základě budoucí smlouvy nebylo možno provést vklad </w:t>
      </w:r>
      <w:r w:rsidRPr="00E10E32">
        <w:rPr>
          <w:rFonts w:ascii="Times New Roman" w:hAnsi="Times New Roman"/>
          <w:sz w:val="24"/>
          <w:szCs w:val="24"/>
        </w:rPr>
        <w:t>služebnosti inženýrské sítě</w:t>
      </w:r>
      <w:r w:rsidRPr="00E10E32">
        <w:rPr>
          <w:rFonts w:ascii="Times New Roman" w:hAnsi="Times New Roman"/>
          <w:color w:val="000000"/>
          <w:sz w:val="24"/>
          <w:szCs w:val="24"/>
        </w:rPr>
        <w:t xml:space="preserve"> k pozemku do katastru nemovitostí. Za tímto účelem smluvní strany předcházejí zamítnutí návrhu na vklad především zpětvzetím návrhu na vklad a souhlasem druhého účastníka vkladového řízení se zpětvzetím návrhu na vklad.</w:t>
      </w:r>
    </w:p>
    <w:p w:rsidR="00521404" w:rsidRPr="00E10E32" w:rsidRDefault="00521404" w:rsidP="00521404">
      <w:pPr>
        <w:jc w:val="center"/>
        <w:rPr>
          <w:rFonts w:ascii="Times New Roman" w:hAnsi="Times New Roman"/>
          <w:b/>
          <w:bCs/>
          <w:sz w:val="24"/>
          <w:szCs w:val="24"/>
        </w:rPr>
      </w:pPr>
      <w:r w:rsidRPr="00E10E32">
        <w:rPr>
          <w:rFonts w:ascii="Times New Roman" w:hAnsi="Times New Roman"/>
          <w:b/>
          <w:bCs/>
          <w:sz w:val="24"/>
          <w:szCs w:val="24"/>
        </w:rPr>
        <w:lastRenderedPageBreak/>
        <w:t>Čl. VI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6.1. Budoucí oprávněná je povinna zaslat budoucí povinné kopii souhlasu příslušného stavebního úřadu s užíváním dokončených staveb nebo kopii jiného dokladu opravňujícího k užívání předmětných staveb, a to do jednoho (1) měsíce od udělení tohoto souhlasu nebo vydání jiného dokladu; dále je budoucí oprávněná povinna zaslat budoucí povinné vyhotovený geometrický plán s vyznačením služebnosti inženýrské sítě, a to v počtu čtyř (4) originálů bez zbytečného odkladu po jeho vyhotovení.</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6.2. Budoucí povinná a budoucí oprávněná se dohodly, že budoucí povinná předloží budoucí oprávněné návrh smlouvy o zřízení služebnosti inženýrské sítě opatřený geometrickým plánem nejpozději do šesti (6) měsíců od udělení souhlasu s užíváním staveb či jiného dokladu k užívání staveb resp. do šesti (6) měsíců ode dne, ve kterém budoucí povinná obdrží od budoucí oprávněné vyhotovený geometrický plán, podle toho, která skutečnost nastane později.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6.3. Budoucí povinná a budoucí oprávněná se zavazují uzavřít smlouvu o zřízení služebnosti, jejíž podstatné náležitosti stanoví tato smlouva o smlouvě budoucí, ve lhůtě devadesáti (90) dnů ode dne, kdy budoucí povinná předloží budoucí oprávněné spolu s geometrickým plánem návrh smlouvy o zřízení služebnosti.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6.4. Právo odpovídající služebnosti inženýrské sítě nabude budoucí oprávněná ke dni podání návrhu na vklad tohoto práva do katastru nemovitostí, přičemž do vydání pravomocného rozhodnutí katastrálního úřadu jsou smluvní strany svými projevy vázány.</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6.5. Návrh na vklad práva věcného břemene do katastru nemovitostí podává budoucí oprávněná, která rovněž hradí náklady s tímto vkladem spojené. Budoucí oprávněná je povinna též hradit náklady spojené s vyhotovením znaleckého posudku k ocenění služebnosti dle Čl. V odst. 5.1.</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 xml:space="preserve">6.6. Budoucí povinná uděluje budoucí oprávněné podle </w:t>
      </w:r>
      <w:proofErr w:type="spellStart"/>
      <w:r w:rsidRPr="00E10E32">
        <w:rPr>
          <w:rFonts w:ascii="Times New Roman" w:hAnsi="Times New Roman"/>
          <w:sz w:val="24"/>
          <w:szCs w:val="24"/>
        </w:rPr>
        <w:t>ust</w:t>
      </w:r>
      <w:proofErr w:type="spellEnd"/>
      <w:r w:rsidRPr="00E10E32">
        <w:rPr>
          <w:rFonts w:ascii="Times New Roman" w:hAnsi="Times New Roman"/>
          <w:sz w:val="24"/>
          <w:szCs w:val="24"/>
        </w:rPr>
        <w:t>. § 441 zákona č. 89/2012 Sb., občanského zákoníku, plnou moc k podání návrhu na vklad práva odpovídajícího věcnému břemeni do katastru nemovitostí, a to v souladu se zněním smlouvy o zřízení služebnosti inženýrské sítě.</w:t>
      </w:r>
    </w:p>
    <w:p w:rsidR="00521404" w:rsidRPr="00E10E32" w:rsidRDefault="00521404" w:rsidP="00521404">
      <w:pPr>
        <w:spacing w:before="600"/>
        <w:ind w:right="-289"/>
        <w:jc w:val="center"/>
        <w:rPr>
          <w:rFonts w:ascii="Times New Roman" w:hAnsi="Times New Roman"/>
          <w:b/>
          <w:bCs/>
          <w:sz w:val="24"/>
          <w:szCs w:val="24"/>
        </w:rPr>
      </w:pPr>
      <w:r w:rsidRPr="00E10E32">
        <w:rPr>
          <w:rFonts w:ascii="Times New Roman" w:hAnsi="Times New Roman"/>
          <w:b/>
          <w:bCs/>
          <w:sz w:val="24"/>
          <w:szCs w:val="24"/>
        </w:rPr>
        <w:t>Čl. VII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7.2. Tato smlouva je vyhotovena ve čtyřech stejnopisech, z nichž každá smluvní strana obdrží po dvou vyhotoveních.</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7.3. Tuto smlouvu je možno měnit pouze vzestupně číslovanými písemnými dodatky, podepsanými zástupci obou smluvních stran.</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7.4. Tato smlouva nabývá platnosti</w:t>
      </w:r>
      <w:r>
        <w:rPr>
          <w:rFonts w:ascii="Times New Roman" w:hAnsi="Times New Roman"/>
          <w:sz w:val="24"/>
          <w:szCs w:val="24"/>
        </w:rPr>
        <w:t xml:space="preserve"> a účinnosti</w:t>
      </w:r>
      <w:r w:rsidRPr="00E10E32">
        <w:rPr>
          <w:rFonts w:ascii="Times New Roman" w:hAnsi="Times New Roman"/>
          <w:sz w:val="24"/>
          <w:szCs w:val="24"/>
        </w:rPr>
        <w:t xml:space="preserve"> dnem podpisu oběma smluvními stranami.</w:t>
      </w:r>
    </w:p>
    <w:p w:rsidR="00521404" w:rsidRPr="00E10E32" w:rsidRDefault="00521404" w:rsidP="00521404">
      <w:pPr>
        <w:spacing w:before="120"/>
        <w:jc w:val="both"/>
        <w:rPr>
          <w:rFonts w:ascii="Times New Roman" w:hAnsi="Times New Roman"/>
          <w:sz w:val="24"/>
          <w:szCs w:val="24"/>
        </w:rPr>
      </w:pPr>
      <w:r w:rsidRPr="00E10E32">
        <w:rPr>
          <w:rFonts w:ascii="Times New Roman" w:hAnsi="Times New Roman"/>
          <w:sz w:val="24"/>
          <w:szCs w:val="24"/>
        </w:rPr>
        <w:t>7.5. Strany této smlouvy shodně prohlašují, že byla sepsána podle jejich skutečné a svobodné vůle. Smlouvu si před jejím podpisem přečetly a s jejím obsahem souhlasí, což stvrzují vlastnoručními podpisy.</w:t>
      </w:r>
    </w:p>
    <w:p w:rsidR="00521404" w:rsidRPr="00E10E32" w:rsidRDefault="00521404" w:rsidP="00521404">
      <w:pPr>
        <w:tabs>
          <w:tab w:val="center" w:pos="4535"/>
        </w:tabs>
        <w:ind w:left="360"/>
        <w:jc w:val="both"/>
        <w:rPr>
          <w:rFonts w:ascii="Times New Roman" w:eastAsia="Times New Roman" w:hAnsi="Times New Roman"/>
          <w:sz w:val="24"/>
          <w:szCs w:val="24"/>
        </w:rPr>
      </w:pPr>
      <w:r w:rsidRPr="00E10E32">
        <w:rPr>
          <w:rFonts w:ascii="Times New Roman" w:eastAsia="Times New Roman" w:hAnsi="Times New Roman"/>
          <w:sz w:val="24"/>
          <w:szCs w:val="24"/>
          <w:u w:val="single"/>
        </w:rPr>
        <w:lastRenderedPageBreak/>
        <w:t>Přílohy:</w:t>
      </w:r>
      <w:r w:rsidRPr="00E10E32">
        <w:rPr>
          <w:rFonts w:ascii="Times New Roman" w:eastAsia="Times New Roman" w:hAnsi="Times New Roman"/>
          <w:sz w:val="24"/>
          <w:szCs w:val="24"/>
        </w:rPr>
        <w:t xml:space="preserve"> </w:t>
      </w:r>
      <w:r w:rsidRPr="00E10E32">
        <w:rPr>
          <w:rFonts w:ascii="Times New Roman" w:eastAsia="Times New Roman" w:hAnsi="Times New Roman"/>
          <w:sz w:val="24"/>
          <w:szCs w:val="24"/>
        </w:rPr>
        <w:tab/>
      </w:r>
    </w:p>
    <w:p w:rsidR="00521404" w:rsidRPr="00E10E32" w:rsidRDefault="00521404" w:rsidP="00521404">
      <w:pPr>
        <w:ind w:firstLine="567"/>
        <w:jc w:val="both"/>
        <w:rPr>
          <w:rFonts w:ascii="Times New Roman" w:eastAsia="Times New Roman" w:hAnsi="Times New Roman"/>
          <w:sz w:val="24"/>
          <w:szCs w:val="24"/>
        </w:rPr>
      </w:pPr>
      <w:r w:rsidRPr="00E10E32">
        <w:rPr>
          <w:rFonts w:ascii="Times New Roman" w:eastAsia="Times New Roman" w:hAnsi="Times New Roman"/>
          <w:sz w:val="24"/>
          <w:szCs w:val="24"/>
        </w:rPr>
        <w:t xml:space="preserve">č. 1 - situační plán úložné trasy na pozemku </w:t>
      </w:r>
      <w:proofErr w:type="spellStart"/>
      <w:r w:rsidRPr="00E10E32">
        <w:rPr>
          <w:rFonts w:ascii="Times New Roman" w:eastAsia="Times New Roman" w:hAnsi="Times New Roman"/>
          <w:sz w:val="24"/>
          <w:szCs w:val="24"/>
        </w:rPr>
        <w:t>parc</w:t>
      </w:r>
      <w:proofErr w:type="spellEnd"/>
      <w:r w:rsidRPr="00E10E32">
        <w:rPr>
          <w:rFonts w:ascii="Times New Roman" w:eastAsia="Times New Roman" w:hAnsi="Times New Roman"/>
          <w:sz w:val="24"/>
          <w:szCs w:val="24"/>
        </w:rPr>
        <w:t xml:space="preserve">. </w:t>
      </w:r>
      <w:proofErr w:type="gramStart"/>
      <w:r w:rsidRPr="00E10E32">
        <w:rPr>
          <w:rFonts w:ascii="Times New Roman" w:eastAsia="Times New Roman" w:hAnsi="Times New Roman"/>
          <w:sz w:val="24"/>
          <w:szCs w:val="24"/>
        </w:rPr>
        <w:t>č.</w:t>
      </w:r>
      <w:proofErr w:type="gramEnd"/>
      <w:r w:rsidRPr="00E10E32">
        <w:rPr>
          <w:rFonts w:ascii="Times New Roman" w:eastAsia="Times New Roman" w:hAnsi="Times New Roman"/>
          <w:sz w:val="24"/>
          <w:szCs w:val="24"/>
        </w:rPr>
        <w:t xml:space="preserve"> </w:t>
      </w:r>
      <w:r>
        <w:rPr>
          <w:rFonts w:ascii="Times New Roman" w:eastAsia="Times New Roman" w:hAnsi="Times New Roman"/>
          <w:sz w:val="24"/>
          <w:szCs w:val="24"/>
        </w:rPr>
        <w:t>2869</w:t>
      </w:r>
      <w:r w:rsidRPr="00E10E32">
        <w:rPr>
          <w:rFonts w:ascii="Times New Roman" w:eastAsia="Times New Roman" w:hAnsi="Times New Roman"/>
          <w:sz w:val="24"/>
          <w:szCs w:val="24"/>
        </w:rPr>
        <w:t>/</w:t>
      </w:r>
      <w:r>
        <w:rPr>
          <w:rFonts w:ascii="Times New Roman" w:eastAsia="Times New Roman" w:hAnsi="Times New Roman"/>
          <w:sz w:val="24"/>
          <w:szCs w:val="24"/>
        </w:rPr>
        <w:t>20</w:t>
      </w:r>
      <w:r w:rsidRPr="00E10E32">
        <w:rPr>
          <w:rFonts w:ascii="Times New Roman" w:eastAsia="Times New Roman" w:hAnsi="Times New Roman"/>
          <w:sz w:val="24"/>
          <w:szCs w:val="24"/>
        </w:rPr>
        <w:t>1</w:t>
      </w:r>
    </w:p>
    <w:p w:rsidR="00521404" w:rsidRPr="00E10E32" w:rsidRDefault="00521404" w:rsidP="00521404">
      <w:pPr>
        <w:ind w:firstLine="567"/>
        <w:jc w:val="both"/>
        <w:rPr>
          <w:rFonts w:ascii="Times New Roman" w:eastAsia="Times New Roman" w:hAnsi="Times New Roman"/>
          <w:sz w:val="24"/>
          <w:szCs w:val="24"/>
        </w:rPr>
      </w:pPr>
      <w:r w:rsidRPr="00E10E32">
        <w:rPr>
          <w:rFonts w:ascii="Times New Roman" w:eastAsia="Times New Roman" w:hAnsi="Times New Roman"/>
          <w:sz w:val="24"/>
          <w:szCs w:val="24"/>
        </w:rPr>
        <w:t>č. 2 - plná moc Bc. Michala Hrozy</w:t>
      </w:r>
    </w:p>
    <w:p w:rsidR="00521404" w:rsidRPr="00E10E32" w:rsidRDefault="00521404" w:rsidP="00521404">
      <w:pPr>
        <w:tabs>
          <w:tab w:val="left" w:pos="4962"/>
        </w:tabs>
        <w:ind w:firstLine="567"/>
        <w:jc w:val="both"/>
        <w:rPr>
          <w:rFonts w:ascii="Times New Roman" w:eastAsia="Times New Roman" w:hAnsi="Times New Roman"/>
          <w:sz w:val="24"/>
          <w:szCs w:val="24"/>
        </w:rPr>
      </w:pPr>
      <w:r w:rsidRPr="00E10E32">
        <w:rPr>
          <w:rFonts w:ascii="Times New Roman" w:eastAsia="Times New Roman" w:hAnsi="Times New Roman"/>
          <w:sz w:val="24"/>
          <w:szCs w:val="24"/>
        </w:rPr>
        <w:t xml:space="preserve">č. 3 - </w:t>
      </w:r>
      <w:r w:rsidRPr="00E10E32">
        <w:rPr>
          <w:rFonts w:ascii="Times New Roman" w:hAnsi="Times New Roman"/>
          <w:sz w:val="24"/>
          <w:szCs w:val="24"/>
        </w:rPr>
        <w:t xml:space="preserve">plná moc společnosti </w:t>
      </w:r>
      <w:r w:rsidRPr="00E10E32">
        <w:rPr>
          <w:rFonts w:ascii="Times New Roman" w:eastAsia="Times New Roman" w:hAnsi="Times New Roman"/>
          <w:sz w:val="24"/>
          <w:szCs w:val="24"/>
        </w:rPr>
        <w:t>TEMO-TELEKOMUNIKACE, a.s.</w:t>
      </w:r>
    </w:p>
    <w:p w:rsidR="00521404" w:rsidRPr="00E10E32" w:rsidRDefault="00521404" w:rsidP="00521404">
      <w:pPr>
        <w:tabs>
          <w:tab w:val="left" w:pos="4962"/>
        </w:tabs>
        <w:ind w:firstLine="567"/>
        <w:jc w:val="both"/>
        <w:rPr>
          <w:rFonts w:ascii="Times New Roman" w:hAnsi="Times New Roman"/>
          <w:sz w:val="24"/>
          <w:szCs w:val="24"/>
        </w:rPr>
      </w:pPr>
      <w:r w:rsidRPr="00E10E32">
        <w:rPr>
          <w:rFonts w:ascii="Times New Roman" w:eastAsia="Times New Roman" w:hAnsi="Times New Roman"/>
          <w:sz w:val="24"/>
          <w:szCs w:val="24"/>
        </w:rPr>
        <w:t xml:space="preserve">č. 4 - substituční </w:t>
      </w:r>
      <w:r w:rsidRPr="00E10E32">
        <w:rPr>
          <w:rFonts w:ascii="Times New Roman" w:hAnsi="Times New Roman"/>
          <w:sz w:val="24"/>
          <w:szCs w:val="24"/>
        </w:rPr>
        <w:t>plná moc S</w:t>
      </w:r>
      <w:r w:rsidRPr="00E10E32">
        <w:rPr>
          <w:rFonts w:ascii="Times New Roman" w:eastAsia="Times New Roman" w:hAnsi="Times New Roman"/>
          <w:sz w:val="24"/>
          <w:szCs w:val="24"/>
        </w:rPr>
        <w:t>oni Plíhalové</w:t>
      </w:r>
    </w:p>
    <w:p w:rsidR="00521404" w:rsidRPr="00E10E32" w:rsidRDefault="00521404" w:rsidP="00521404">
      <w:pPr>
        <w:tabs>
          <w:tab w:val="left" w:pos="4962"/>
        </w:tabs>
        <w:ind w:firstLine="567"/>
        <w:jc w:val="both"/>
        <w:rPr>
          <w:rFonts w:ascii="Times New Roman" w:eastAsia="Times New Roman" w:hAnsi="Times New Roman"/>
          <w:sz w:val="24"/>
          <w:szCs w:val="24"/>
        </w:rPr>
      </w:pPr>
    </w:p>
    <w:p w:rsidR="00521404" w:rsidRPr="00E10E32" w:rsidRDefault="00521404" w:rsidP="00521404">
      <w:pPr>
        <w:ind w:right="-289"/>
        <w:jc w:val="both"/>
        <w:rPr>
          <w:rFonts w:ascii="Times New Roman" w:hAnsi="Times New Roman"/>
          <w:sz w:val="24"/>
          <w:szCs w:val="24"/>
        </w:rPr>
      </w:pPr>
    </w:p>
    <w:p w:rsidR="00521404" w:rsidRPr="00E10E32" w:rsidRDefault="00521404" w:rsidP="00521404">
      <w:pPr>
        <w:tabs>
          <w:tab w:val="left" w:pos="4962"/>
        </w:tabs>
        <w:ind w:right="-289"/>
        <w:jc w:val="both"/>
        <w:rPr>
          <w:rFonts w:ascii="Times New Roman" w:hAnsi="Times New Roman"/>
          <w:sz w:val="24"/>
          <w:szCs w:val="24"/>
        </w:rPr>
      </w:pPr>
      <w:r w:rsidRPr="00E10E32">
        <w:rPr>
          <w:rFonts w:ascii="Times New Roman" w:hAnsi="Times New Roman"/>
          <w:sz w:val="24"/>
          <w:szCs w:val="24"/>
        </w:rPr>
        <w:t xml:space="preserve">     V Praze dne:</w:t>
      </w:r>
      <w:r w:rsidRPr="00E10E32">
        <w:rPr>
          <w:rFonts w:ascii="Times New Roman" w:hAnsi="Times New Roman"/>
          <w:sz w:val="24"/>
          <w:szCs w:val="24"/>
        </w:rPr>
        <w:tab/>
        <w:t xml:space="preserve">      V Praze dne: </w:t>
      </w:r>
    </w:p>
    <w:p w:rsidR="00521404" w:rsidRPr="00E10E32" w:rsidRDefault="00521404" w:rsidP="00521404">
      <w:pPr>
        <w:tabs>
          <w:tab w:val="left" w:pos="4962"/>
        </w:tabs>
        <w:ind w:right="-289"/>
        <w:jc w:val="both"/>
        <w:rPr>
          <w:rFonts w:ascii="Times New Roman" w:hAnsi="Times New Roman"/>
          <w:sz w:val="24"/>
          <w:szCs w:val="24"/>
        </w:rPr>
      </w:pPr>
    </w:p>
    <w:p w:rsidR="00521404" w:rsidRPr="00E10E32" w:rsidRDefault="00521404" w:rsidP="00521404">
      <w:pPr>
        <w:tabs>
          <w:tab w:val="left" w:pos="4962"/>
        </w:tabs>
        <w:ind w:right="-289"/>
        <w:jc w:val="both"/>
        <w:rPr>
          <w:rFonts w:ascii="Times New Roman" w:hAnsi="Times New Roman"/>
          <w:sz w:val="24"/>
          <w:szCs w:val="24"/>
        </w:rPr>
      </w:pPr>
      <w:r w:rsidRPr="00E10E32">
        <w:rPr>
          <w:rFonts w:ascii="Times New Roman" w:hAnsi="Times New Roman"/>
          <w:sz w:val="24"/>
          <w:szCs w:val="24"/>
        </w:rPr>
        <w:t xml:space="preserve">za budoucí oprávněnou: </w:t>
      </w:r>
      <w:r w:rsidRPr="00E10E32">
        <w:rPr>
          <w:rFonts w:ascii="Times New Roman" w:hAnsi="Times New Roman"/>
          <w:sz w:val="24"/>
          <w:szCs w:val="24"/>
        </w:rPr>
        <w:tab/>
        <w:t xml:space="preserve">  za budoucí povinnou:</w:t>
      </w:r>
    </w:p>
    <w:p w:rsidR="00521404" w:rsidRPr="00E10E32" w:rsidRDefault="00521404" w:rsidP="00521404">
      <w:pPr>
        <w:jc w:val="both"/>
        <w:rPr>
          <w:rFonts w:ascii="Times New Roman" w:eastAsia="Times New Roman" w:hAnsi="Times New Roman"/>
          <w:sz w:val="24"/>
          <w:szCs w:val="24"/>
        </w:rPr>
      </w:pPr>
    </w:p>
    <w:p w:rsidR="00521404" w:rsidRPr="00E10E32" w:rsidRDefault="00521404" w:rsidP="00521404">
      <w:pPr>
        <w:jc w:val="both"/>
        <w:rPr>
          <w:rFonts w:ascii="Times New Roman" w:eastAsia="Times New Roman" w:hAnsi="Times New Roman"/>
          <w:sz w:val="24"/>
          <w:szCs w:val="24"/>
        </w:rPr>
      </w:pPr>
    </w:p>
    <w:p w:rsidR="00521404" w:rsidRPr="00E10E32" w:rsidRDefault="00521404" w:rsidP="00521404">
      <w:pPr>
        <w:jc w:val="both"/>
        <w:rPr>
          <w:rFonts w:ascii="Times New Roman" w:eastAsia="Times New Roman" w:hAnsi="Times New Roman"/>
          <w:sz w:val="24"/>
          <w:szCs w:val="24"/>
        </w:rPr>
      </w:pPr>
    </w:p>
    <w:p w:rsidR="00521404" w:rsidRPr="00E10E32" w:rsidRDefault="00521404" w:rsidP="00521404">
      <w:pPr>
        <w:jc w:val="both"/>
        <w:rPr>
          <w:rFonts w:ascii="Times New Roman" w:eastAsia="Times New Roman" w:hAnsi="Times New Roman"/>
          <w:sz w:val="24"/>
          <w:szCs w:val="24"/>
        </w:rPr>
      </w:pPr>
    </w:p>
    <w:p w:rsidR="00521404" w:rsidRPr="00E10E32" w:rsidRDefault="00521404" w:rsidP="00521404">
      <w:pPr>
        <w:jc w:val="both"/>
        <w:rPr>
          <w:rFonts w:ascii="Times New Roman" w:eastAsia="Times New Roman" w:hAnsi="Times New Roman"/>
          <w:sz w:val="24"/>
          <w:szCs w:val="24"/>
        </w:rPr>
      </w:pPr>
      <w:r w:rsidRPr="00E10E32">
        <w:rPr>
          <w:rFonts w:ascii="Times New Roman" w:eastAsia="Times New Roman" w:hAnsi="Times New Roman"/>
          <w:sz w:val="24"/>
          <w:szCs w:val="24"/>
        </w:rPr>
        <w:t>................................................................</w:t>
      </w:r>
      <w:r w:rsidRPr="00E10E32">
        <w:rPr>
          <w:rFonts w:ascii="Times New Roman" w:eastAsia="Times New Roman" w:hAnsi="Times New Roman"/>
          <w:sz w:val="24"/>
          <w:szCs w:val="24"/>
        </w:rPr>
        <w:tab/>
      </w:r>
      <w:r w:rsidRPr="00E10E32">
        <w:rPr>
          <w:rFonts w:ascii="Times New Roman" w:eastAsia="Times New Roman" w:hAnsi="Times New Roman"/>
          <w:sz w:val="24"/>
          <w:szCs w:val="24"/>
        </w:rPr>
        <w:tab/>
        <w:t>...................................................................</w:t>
      </w:r>
    </w:p>
    <w:p w:rsidR="00521404" w:rsidRPr="00E10E32" w:rsidRDefault="00521404" w:rsidP="00521404">
      <w:pPr>
        <w:ind w:firstLine="708"/>
        <w:rPr>
          <w:rFonts w:ascii="Times New Roman" w:eastAsia="Times New Roman" w:hAnsi="Times New Roman"/>
          <w:sz w:val="24"/>
          <w:szCs w:val="24"/>
        </w:rPr>
      </w:pPr>
      <w:r w:rsidRPr="00E10E32">
        <w:rPr>
          <w:rFonts w:ascii="Times New Roman" w:hAnsi="Times New Roman"/>
          <w:sz w:val="24"/>
          <w:szCs w:val="24"/>
        </w:rPr>
        <w:t>Soňa Plíhalová</w:t>
      </w:r>
      <w:r w:rsidRPr="00E10E32">
        <w:rPr>
          <w:rFonts w:ascii="Times New Roman" w:eastAsia="Times New Roman" w:hAnsi="Times New Roman"/>
          <w:sz w:val="24"/>
          <w:szCs w:val="24"/>
        </w:rPr>
        <w:tab/>
      </w:r>
      <w:r w:rsidRPr="00E10E32">
        <w:rPr>
          <w:rFonts w:ascii="Times New Roman" w:eastAsia="Times New Roman" w:hAnsi="Times New Roman"/>
          <w:sz w:val="24"/>
          <w:szCs w:val="24"/>
        </w:rPr>
        <w:tab/>
      </w:r>
      <w:r w:rsidRPr="00E10E32">
        <w:rPr>
          <w:rFonts w:ascii="Times New Roman" w:eastAsia="Times New Roman" w:hAnsi="Times New Roman"/>
          <w:sz w:val="24"/>
          <w:szCs w:val="24"/>
        </w:rPr>
        <w:tab/>
      </w:r>
      <w:r w:rsidRPr="00E10E32">
        <w:rPr>
          <w:rFonts w:ascii="Times New Roman" w:eastAsia="Times New Roman" w:hAnsi="Times New Roman"/>
          <w:sz w:val="24"/>
          <w:szCs w:val="24"/>
        </w:rPr>
        <w:tab/>
        <w:t xml:space="preserve">        Bc. Michal Hroza</w:t>
      </w:r>
    </w:p>
    <w:p w:rsidR="00521404" w:rsidRPr="00E10E32" w:rsidRDefault="00521404" w:rsidP="00521404">
      <w:pPr>
        <w:jc w:val="both"/>
        <w:rPr>
          <w:rFonts w:ascii="Times New Roman" w:eastAsia="Times New Roman" w:hAnsi="Times New Roman"/>
          <w:sz w:val="24"/>
          <w:szCs w:val="24"/>
        </w:rPr>
      </w:pPr>
      <w:r w:rsidRPr="00E10E32">
        <w:rPr>
          <w:rFonts w:ascii="Times New Roman" w:hAnsi="Times New Roman"/>
          <w:noProof/>
          <w:sz w:val="24"/>
          <w:szCs w:val="24"/>
        </w:rPr>
        <w:t xml:space="preserve">  </w:t>
      </w:r>
      <w:r w:rsidRPr="00E10E32">
        <w:rPr>
          <w:rFonts w:ascii="Times New Roman" w:eastAsia="Times New Roman" w:hAnsi="Times New Roman"/>
          <w:sz w:val="24"/>
          <w:szCs w:val="24"/>
        </w:rPr>
        <w:t>na základě substituční plné moci</w:t>
      </w:r>
      <w:r w:rsidRPr="00E10E32">
        <w:rPr>
          <w:rFonts w:ascii="Times New Roman" w:hAnsi="Times New Roman"/>
          <w:sz w:val="24"/>
          <w:szCs w:val="24"/>
        </w:rPr>
        <w:tab/>
      </w:r>
      <w:r w:rsidRPr="00E10E32">
        <w:rPr>
          <w:rFonts w:ascii="Times New Roman" w:hAnsi="Times New Roman"/>
          <w:sz w:val="24"/>
          <w:szCs w:val="24"/>
        </w:rPr>
        <w:tab/>
      </w:r>
      <w:r w:rsidRPr="00E10E32">
        <w:rPr>
          <w:rFonts w:ascii="Times New Roman" w:hAnsi="Times New Roman"/>
          <w:sz w:val="24"/>
          <w:szCs w:val="24"/>
        </w:rPr>
        <w:tab/>
        <w:t xml:space="preserve">           </w:t>
      </w:r>
      <w:r w:rsidRPr="00E10E32">
        <w:rPr>
          <w:rFonts w:ascii="Times New Roman" w:eastAsia="Times New Roman" w:hAnsi="Times New Roman"/>
          <w:sz w:val="24"/>
          <w:szCs w:val="24"/>
        </w:rPr>
        <w:t>místostarosta</w:t>
      </w:r>
    </w:p>
    <w:p w:rsidR="00521404" w:rsidRPr="00E10E32" w:rsidRDefault="00521404" w:rsidP="00521404">
      <w:pPr>
        <w:rPr>
          <w:rFonts w:ascii="Times New Roman" w:hAnsi="Times New Roman"/>
          <w:noProof/>
          <w:sz w:val="24"/>
          <w:szCs w:val="24"/>
        </w:rPr>
      </w:pPr>
      <w:r w:rsidRPr="00E10E32">
        <w:rPr>
          <w:rFonts w:ascii="Times New Roman" w:hAnsi="Times New Roman"/>
          <w:noProof/>
          <w:sz w:val="24"/>
          <w:szCs w:val="24"/>
        </w:rPr>
        <w:tab/>
      </w:r>
      <w:r w:rsidRPr="00E10E32">
        <w:rPr>
          <w:rFonts w:ascii="Times New Roman" w:hAnsi="Times New Roman"/>
          <w:noProof/>
          <w:sz w:val="24"/>
          <w:szCs w:val="24"/>
        </w:rPr>
        <w:tab/>
      </w:r>
      <w:r w:rsidRPr="00E10E32">
        <w:rPr>
          <w:rFonts w:ascii="Times New Roman" w:hAnsi="Times New Roman"/>
          <w:noProof/>
          <w:sz w:val="24"/>
          <w:szCs w:val="24"/>
        </w:rPr>
        <w:tab/>
      </w:r>
      <w:r w:rsidRPr="00E10E32">
        <w:rPr>
          <w:rFonts w:ascii="Times New Roman" w:hAnsi="Times New Roman"/>
          <w:noProof/>
          <w:sz w:val="24"/>
          <w:szCs w:val="24"/>
        </w:rPr>
        <w:tab/>
      </w:r>
      <w:r w:rsidRPr="00E10E32">
        <w:rPr>
          <w:rFonts w:ascii="Times New Roman" w:hAnsi="Times New Roman"/>
          <w:noProof/>
          <w:sz w:val="24"/>
          <w:szCs w:val="24"/>
        </w:rPr>
        <w:tab/>
      </w:r>
      <w:r w:rsidRPr="00E10E32">
        <w:rPr>
          <w:rFonts w:ascii="Times New Roman" w:hAnsi="Times New Roman"/>
          <w:noProof/>
          <w:sz w:val="24"/>
          <w:szCs w:val="24"/>
        </w:rPr>
        <w:tab/>
      </w:r>
      <w:r w:rsidRPr="00E10E32">
        <w:rPr>
          <w:rFonts w:ascii="Times New Roman" w:hAnsi="Times New Roman"/>
          <w:noProof/>
          <w:sz w:val="24"/>
          <w:szCs w:val="24"/>
        </w:rPr>
        <w:tab/>
        <w:t xml:space="preserve">            v plné moci</w:t>
      </w:r>
    </w:p>
    <w:p w:rsidR="00521404" w:rsidRPr="00E10E32" w:rsidRDefault="00521404" w:rsidP="00521404">
      <w:pPr>
        <w:rPr>
          <w:rFonts w:ascii="Times New Roman" w:hAnsi="Times New Roman"/>
          <w:noProof/>
          <w:sz w:val="24"/>
          <w:szCs w:val="24"/>
        </w:rPr>
      </w:pPr>
    </w:p>
    <w:p w:rsidR="00521404" w:rsidRPr="00E10E32" w:rsidRDefault="00521404" w:rsidP="00521404">
      <w:pPr>
        <w:rPr>
          <w:rFonts w:ascii="Times New Roman" w:hAnsi="Times New Roman"/>
          <w:b/>
          <w:noProof/>
          <w:sz w:val="24"/>
          <w:szCs w:val="24"/>
        </w:rPr>
      </w:pPr>
      <w:r w:rsidRPr="00E10E32">
        <w:rPr>
          <w:rFonts w:ascii="Times New Roman" w:hAnsi="Times New Roman"/>
          <w:b/>
          <w:noProof/>
          <w:sz w:val="24"/>
          <w:szCs w:val="24"/>
        </w:rPr>
        <w:br w:type="page"/>
      </w:r>
    </w:p>
    <w:p w:rsidR="00521404" w:rsidRPr="00E10E32" w:rsidRDefault="00521404" w:rsidP="00521404">
      <w:pPr>
        <w:jc w:val="center"/>
        <w:rPr>
          <w:rFonts w:ascii="Times New Roman" w:eastAsia="Times New Roman" w:hAnsi="Times New Roman"/>
          <w:b/>
          <w:sz w:val="24"/>
          <w:szCs w:val="24"/>
        </w:rPr>
      </w:pPr>
      <w:r w:rsidRPr="00E10E32">
        <w:rPr>
          <w:rFonts w:ascii="Times New Roman" w:hAnsi="Times New Roman"/>
          <w:b/>
          <w:sz w:val="24"/>
          <w:szCs w:val="24"/>
        </w:rPr>
        <w:lastRenderedPageBreak/>
        <w:t xml:space="preserve">Příloha </w:t>
      </w:r>
      <w:r w:rsidRPr="00E10E32">
        <w:rPr>
          <w:rFonts w:ascii="Times New Roman" w:eastAsia="Times New Roman" w:hAnsi="Times New Roman"/>
          <w:b/>
          <w:sz w:val="24"/>
          <w:szCs w:val="24"/>
        </w:rPr>
        <w:t xml:space="preserve">č. 1 - situační plán úložné trasy na pozemku </w:t>
      </w:r>
      <w:proofErr w:type="spellStart"/>
      <w:r w:rsidRPr="00E10E32">
        <w:rPr>
          <w:rFonts w:ascii="Times New Roman" w:eastAsia="Times New Roman" w:hAnsi="Times New Roman"/>
          <w:b/>
          <w:sz w:val="24"/>
          <w:szCs w:val="24"/>
        </w:rPr>
        <w:t>parc</w:t>
      </w:r>
      <w:proofErr w:type="spellEnd"/>
      <w:r w:rsidRPr="00E10E32">
        <w:rPr>
          <w:rFonts w:ascii="Times New Roman" w:eastAsia="Times New Roman" w:hAnsi="Times New Roman"/>
          <w:b/>
          <w:sz w:val="24"/>
          <w:szCs w:val="24"/>
        </w:rPr>
        <w:t xml:space="preserve">. </w:t>
      </w:r>
      <w:proofErr w:type="gramStart"/>
      <w:r w:rsidRPr="00E10E32">
        <w:rPr>
          <w:rFonts w:ascii="Times New Roman" w:eastAsia="Times New Roman" w:hAnsi="Times New Roman"/>
          <w:b/>
          <w:sz w:val="24"/>
          <w:szCs w:val="24"/>
        </w:rPr>
        <w:t>č.</w:t>
      </w:r>
      <w:proofErr w:type="gramEnd"/>
      <w:r w:rsidRPr="00E10E32">
        <w:rPr>
          <w:rFonts w:ascii="Times New Roman" w:eastAsia="Times New Roman" w:hAnsi="Times New Roman"/>
          <w:b/>
          <w:sz w:val="24"/>
          <w:szCs w:val="24"/>
        </w:rPr>
        <w:t xml:space="preserve"> </w:t>
      </w:r>
      <w:r>
        <w:rPr>
          <w:rFonts w:ascii="Times New Roman" w:eastAsia="Times New Roman" w:hAnsi="Times New Roman"/>
          <w:b/>
          <w:sz w:val="24"/>
          <w:szCs w:val="24"/>
        </w:rPr>
        <w:t>2869</w:t>
      </w:r>
      <w:r w:rsidRPr="00E10E32">
        <w:rPr>
          <w:rFonts w:ascii="Times New Roman" w:eastAsia="Times New Roman" w:hAnsi="Times New Roman"/>
          <w:b/>
          <w:sz w:val="24"/>
          <w:szCs w:val="24"/>
        </w:rPr>
        <w:t>/</w:t>
      </w:r>
      <w:r>
        <w:rPr>
          <w:rFonts w:ascii="Times New Roman" w:eastAsia="Times New Roman" w:hAnsi="Times New Roman"/>
          <w:b/>
          <w:sz w:val="24"/>
          <w:szCs w:val="24"/>
        </w:rPr>
        <w:t>20</w:t>
      </w:r>
      <w:r w:rsidRPr="00E10E32">
        <w:rPr>
          <w:rFonts w:ascii="Times New Roman" w:eastAsia="Times New Roman" w:hAnsi="Times New Roman"/>
          <w:b/>
          <w:sz w:val="24"/>
          <w:szCs w:val="24"/>
        </w:rPr>
        <w:t>1</w:t>
      </w:r>
    </w:p>
    <w:p w:rsidR="00521404" w:rsidRPr="00E10E32" w:rsidRDefault="00521404" w:rsidP="00521404">
      <w:pPr>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5517DC20" wp14:editId="0F648C5F">
            <wp:extent cx="5760085" cy="823658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tuace PD.png"/>
                    <pic:cNvPicPr/>
                  </pic:nvPicPr>
                  <pic:blipFill>
                    <a:blip r:embed="rId9">
                      <a:extLst>
                        <a:ext uri="{28A0092B-C50C-407E-A947-70E740481C1C}">
                          <a14:useLocalDpi xmlns:a14="http://schemas.microsoft.com/office/drawing/2010/main" val="0"/>
                        </a:ext>
                      </a:extLst>
                    </a:blip>
                    <a:stretch>
                      <a:fillRect/>
                    </a:stretch>
                  </pic:blipFill>
                  <pic:spPr>
                    <a:xfrm>
                      <a:off x="0" y="0"/>
                      <a:ext cx="5760085" cy="8236585"/>
                    </a:xfrm>
                    <a:prstGeom prst="rect">
                      <a:avLst/>
                    </a:prstGeom>
                  </pic:spPr>
                </pic:pic>
              </a:graphicData>
            </a:graphic>
          </wp:inline>
        </w:drawing>
      </w:r>
    </w:p>
    <w:p w:rsidR="00521404" w:rsidRPr="00E10E32" w:rsidRDefault="00521404" w:rsidP="00521404">
      <w:pPr>
        <w:jc w:val="center"/>
        <w:rPr>
          <w:rFonts w:ascii="Times New Roman" w:eastAsia="Times New Roman" w:hAnsi="Times New Roman"/>
          <w:b/>
          <w:sz w:val="24"/>
          <w:szCs w:val="24"/>
        </w:rPr>
      </w:pPr>
    </w:p>
    <w:p w:rsidR="00521404" w:rsidRDefault="00521404" w:rsidP="00521404">
      <w:pPr>
        <w:jc w:val="center"/>
      </w:pPr>
    </w:p>
    <w:p w:rsidR="00521404" w:rsidRDefault="00521404" w:rsidP="00521404">
      <w:pPr>
        <w:jc w:val="center"/>
      </w:pPr>
      <w:bookmarkStart w:id="0" w:name="_GoBack"/>
      <w:bookmarkEnd w:id="0"/>
    </w:p>
    <w:sectPr w:rsidR="00521404" w:rsidSect="00534DEA">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0C" w:rsidRDefault="003A48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62312">
      <w:rPr>
        <w:noProof/>
        <w:snapToGrid w:val="0"/>
      </w:rPr>
      <w:t>6</w:t>
    </w:r>
    <w:r>
      <w:rPr>
        <w:snapToGrid w:val="0"/>
      </w:rPr>
      <w:fldChar w:fldCharType="end"/>
    </w:r>
    <w:r>
      <w:rPr>
        <w:snapToGrid w:val="0"/>
      </w:rPr>
      <w:t xml:space="preserve"> (celkem </w:t>
    </w:r>
    <w:r w:rsidR="003A480C">
      <w:rPr>
        <w:snapToGrid w:val="0"/>
      </w:rPr>
      <w:t>14</w:t>
    </w:r>
    <w:r>
      <w:rPr>
        <w:snapToGrid w:val="0"/>
      </w:rPr>
      <w:t>)</w:t>
    </w:r>
  </w:p>
  <w:p w:rsidR="00960C0E" w:rsidRDefault="00960C0E">
    <w:pPr>
      <w:pStyle w:val="Zpat"/>
      <w:jc w:val="right"/>
    </w:pPr>
    <w:r>
      <w:t xml:space="preserve">usnesení č. </w:t>
    </w:r>
    <w:r w:rsidR="006A31FA">
      <w:t>2</w:t>
    </w:r>
    <w:r w:rsidR="00977490">
      <w:t>2</w:t>
    </w:r>
    <w:r>
      <w:t>R-</w:t>
    </w:r>
    <w:r w:rsidR="003A480C">
      <w:t>982</w:t>
    </w:r>
    <w:r>
      <w:t>/20</w:t>
    </w:r>
    <w:r w:rsidR="003820D1">
      <w:t>1</w:t>
    </w:r>
    <w:r w:rsidR="00810837">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62312">
      <w:rPr>
        <w:noProof/>
        <w:snapToGrid w:val="0"/>
      </w:rPr>
      <w:t>1</w:t>
    </w:r>
    <w:r>
      <w:rPr>
        <w:snapToGrid w:val="0"/>
      </w:rPr>
      <w:fldChar w:fldCharType="end"/>
    </w:r>
    <w:r>
      <w:rPr>
        <w:snapToGrid w:val="0"/>
      </w:rPr>
      <w:t xml:space="preserve"> (celkem </w:t>
    </w:r>
    <w:r w:rsidR="009D1DA7">
      <w:rPr>
        <w:snapToGrid w:val="0"/>
      </w:rPr>
      <w:t>14</w:t>
    </w:r>
    <w:r>
      <w:rPr>
        <w:snapToGrid w:val="0"/>
      </w:rPr>
      <w:t>)</w:t>
    </w:r>
  </w:p>
  <w:p w:rsidR="00960C0E" w:rsidRDefault="00BE37ED">
    <w:pPr>
      <w:pStyle w:val="Zpat"/>
      <w:jc w:val="right"/>
    </w:pPr>
    <w:r>
      <w:t>usnesení č.</w:t>
    </w:r>
    <w:r w:rsidR="005C54B5">
      <w:t xml:space="preserve"> </w:t>
    </w:r>
    <w:r w:rsidR="001B2F32">
      <w:t>2</w:t>
    </w:r>
    <w:r w:rsidR="00977490">
      <w:t>2</w:t>
    </w:r>
    <w:r w:rsidR="005D1B8B">
      <w:t>R-</w:t>
    </w:r>
    <w:r w:rsidR="003A480C">
      <w:t>982</w:t>
    </w:r>
    <w:r w:rsidR="00960C0E">
      <w:t>/20</w:t>
    </w:r>
    <w:r w:rsidR="00A5104A">
      <w:t>1</w:t>
    </w:r>
    <w:r w:rsidR="0081083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0C" w:rsidRDefault="003A48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0C" w:rsidRDefault="003A480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7"/>
  </w:num>
  <w:num w:numId="6">
    <w:abstractNumId w:val="4"/>
  </w:num>
  <w:num w:numId="7">
    <w:abstractNumId w:val="1"/>
  </w:num>
  <w:num w:numId="8">
    <w:abstractNumId w:val="2"/>
  </w:num>
  <w:num w:numId="9">
    <w:abstractNumId w:val="3"/>
  </w:num>
  <w:num w:numId="10">
    <w:abstractNumId w:val="8"/>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0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1B04"/>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480C"/>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A7E72"/>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1404"/>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32D2"/>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2FFC"/>
    <w:rsid w:val="00925B22"/>
    <w:rsid w:val="00925DD5"/>
    <w:rsid w:val="0092621B"/>
    <w:rsid w:val="00927EF7"/>
    <w:rsid w:val="009338DB"/>
    <w:rsid w:val="00935458"/>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312"/>
    <w:rsid w:val="00962898"/>
    <w:rsid w:val="0096393B"/>
    <w:rsid w:val="00963FE2"/>
    <w:rsid w:val="00964351"/>
    <w:rsid w:val="00964782"/>
    <w:rsid w:val="0096493D"/>
    <w:rsid w:val="00964A83"/>
    <w:rsid w:val="009673EF"/>
    <w:rsid w:val="00971541"/>
    <w:rsid w:val="0097304F"/>
    <w:rsid w:val="00973515"/>
    <w:rsid w:val="00977490"/>
    <w:rsid w:val="00981658"/>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1DA7"/>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0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D3BD-7DFB-4179-AE2F-3D0A612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14293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2019-11-28T09:15:00Z</cp:lastPrinted>
  <dcterms:created xsi:type="dcterms:W3CDTF">2019-11-28T11:27:00Z</dcterms:created>
  <dcterms:modified xsi:type="dcterms:W3CDTF">2019-11-28T11:28:00Z</dcterms:modified>
</cp:coreProperties>
</file>