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4EE6" w:rsidRDefault="00BD4EE6" w:rsidP="00BD4EE6">
      <w:pPr>
        <w:jc w:val="center"/>
        <w:rPr>
          <w:rFonts w:ascii="Times New Roman" w:hAnsi="Times New Roman"/>
          <w:b/>
          <w:sz w:val="24"/>
          <w:szCs w:val="24"/>
        </w:rPr>
      </w:pPr>
      <w:r>
        <w:rPr>
          <w:rFonts w:ascii="Times New Roman" w:hAnsi="Times New Roman"/>
          <w:b/>
          <w:sz w:val="24"/>
          <w:szCs w:val="24"/>
        </w:rPr>
        <w:t xml:space="preserve">P ř í l o h a  </w:t>
      </w:r>
    </w:p>
    <w:p w:rsidR="00BD4EE6" w:rsidRDefault="00BD4EE6" w:rsidP="00BD4EE6">
      <w:pPr>
        <w:rPr>
          <w:rFonts w:ascii="Times New Roman" w:hAnsi="Times New Roman"/>
          <w:b/>
          <w:sz w:val="24"/>
          <w:szCs w:val="24"/>
        </w:rPr>
      </w:pPr>
    </w:p>
    <w:p w:rsidR="00BD4EE6" w:rsidRDefault="00BD4EE6" w:rsidP="00BD4EE6">
      <w:pPr>
        <w:jc w:val="center"/>
        <w:rPr>
          <w:rFonts w:ascii="Times New Roman" w:hAnsi="Times New Roman"/>
          <w:b/>
          <w:sz w:val="24"/>
          <w:szCs w:val="24"/>
        </w:rPr>
      </w:pPr>
      <w:r>
        <w:rPr>
          <w:rFonts w:ascii="Times New Roman" w:hAnsi="Times New Roman"/>
          <w:b/>
          <w:sz w:val="24"/>
          <w:szCs w:val="24"/>
        </w:rPr>
        <w:t xml:space="preserve">k usnesení Rady městské části Praha 4 č. </w:t>
      </w:r>
      <w:r w:rsidR="00121AAD">
        <w:rPr>
          <w:rFonts w:ascii="Times New Roman" w:hAnsi="Times New Roman"/>
          <w:b/>
          <w:sz w:val="24"/>
          <w:szCs w:val="24"/>
        </w:rPr>
        <w:t>12</w:t>
      </w:r>
      <w:r>
        <w:rPr>
          <w:rFonts w:ascii="Times New Roman" w:hAnsi="Times New Roman"/>
          <w:b/>
          <w:sz w:val="24"/>
          <w:szCs w:val="24"/>
        </w:rPr>
        <w:t>R-</w:t>
      </w:r>
      <w:r w:rsidR="00C467AB">
        <w:rPr>
          <w:rFonts w:ascii="Times New Roman" w:hAnsi="Times New Roman"/>
          <w:b/>
          <w:sz w:val="24"/>
          <w:szCs w:val="24"/>
        </w:rPr>
        <w:t>343</w:t>
      </w:r>
      <w:r>
        <w:rPr>
          <w:rFonts w:ascii="Times New Roman" w:hAnsi="Times New Roman"/>
          <w:b/>
          <w:sz w:val="24"/>
          <w:szCs w:val="24"/>
        </w:rPr>
        <w:t>/20</w:t>
      </w:r>
      <w:r w:rsidR="00097A45">
        <w:rPr>
          <w:rFonts w:ascii="Times New Roman" w:hAnsi="Times New Roman"/>
          <w:b/>
          <w:sz w:val="24"/>
          <w:szCs w:val="24"/>
        </w:rPr>
        <w:t>2</w:t>
      </w:r>
      <w:r w:rsidR="006C2846">
        <w:rPr>
          <w:rFonts w:ascii="Times New Roman" w:hAnsi="Times New Roman"/>
          <w:b/>
          <w:sz w:val="24"/>
          <w:szCs w:val="24"/>
        </w:rPr>
        <w:t>2</w:t>
      </w:r>
      <w:r>
        <w:rPr>
          <w:rFonts w:ascii="Times New Roman" w:hAnsi="Times New Roman"/>
          <w:b/>
          <w:sz w:val="24"/>
          <w:szCs w:val="24"/>
        </w:rPr>
        <w:t xml:space="preserve">  ze dne </w:t>
      </w:r>
      <w:r w:rsidR="00121AAD">
        <w:rPr>
          <w:rFonts w:ascii="Times New Roman" w:hAnsi="Times New Roman"/>
          <w:b/>
          <w:sz w:val="24"/>
          <w:szCs w:val="24"/>
        </w:rPr>
        <w:t>25</w:t>
      </w:r>
      <w:r w:rsidR="002D6DDA">
        <w:rPr>
          <w:rFonts w:ascii="Times New Roman" w:hAnsi="Times New Roman"/>
          <w:b/>
          <w:sz w:val="24"/>
          <w:szCs w:val="24"/>
        </w:rPr>
        <w:t xml:space="preserve">. </w:t>
      </w:r>
      <w:r w:rsidR="005E1B7D">
        <w:rPr>
          <w:rFonts w:ascii="Times New Roman" w:hAnsi="Times New Roman"/>
          <w:b/>
          <w:sz w:val="24"/>
          <w:szCs w:val="24"/>
        </w:rPr>
        <w:t>5</w:t>
      </w:r>
      <w:r>
        <w:rPr>
          <w:rFonts w:ascii="Times New Roman" w:hAnsi="Times New Roman"/>
          <w:b/>
          <w:sz w:val="24"/>
          <w:szCs w:val="24"/>
        </w:rPr>
        <w:t>. 20</w:t>
      </w:r>
      <w:r w:rsidR="008F2112">
        <w:rPr>
          <w:rFonts w:ascii="Times New Roman" w:hAnsi="Times New Roman"/>
          <w:b/>
          <w:sz w:val="24"/>
          <w:szCs w:val="24"/>
        </w:rPr>
        <w:t>2</w:t>
      </w:r>
      <w:r w:rsidR="006C2846">
        <w:rPr>
          <w:rFonts w:ascii="Times New Roman" w:hAnsi="Times New Roman"/>
          <w:b/>
          <w:sz w:val="24"/>
          <w:szCs w:val="24"/>
        </w:rPr>
        <w:t>2</w:t>
      </w:r>
    </w:p>
    <w:p w:rsidR="00BD4EE6" w:rsidRDefault="00BD4EE6" w:rsidP="00BD4EE6">
      <w:pPr>
        <w:jc w:val="center"/>
        <w:rPr>
          <w:b/>
        </w:rPr>
      </w:pPr>
      <w:r>
        <w:rPr>
          <w:rFonts w:ascii="Times New Roman" w:hAnsi="Times New Roman"/>
          <w:sz w:val="24"/>
          <w:szCs w:val="24"/>
        </w:rPr>
        <w:t>-----------------------------------------------------------------------------------------------------------------</w:t>
      </w:r>
    </w:p>
    <w:p w:rsidR="00BD4EE6" w:rsidRDefault="00BD4EE6" w:rsidP="00BD4EE6">
      <w:pPr>
        <w:jc w:val="both"/>
        <w:rPr>
          <w:rFonts w:ascii="Times New Roman" w:hAnsi="Times New Roman"/>
          <w:sz w:val="24"/>
        </w:rPr>
      </w:pPr>
    </w:p>
    <w:p w:rsidR="008F26B0" w:rsidRPr="000732A9" w:rsidRDefault="008F26B0" w:rsidP="008F26B0">
      <w:pPr>
        <w:tabs>
          <w:tab w:val="left" w:pos="2410"/>
        </w:tabs>
        <w:spacing w:line="264" w:lineRule="auto"/>
        <w:jc w:val="center"/>
        <w:rPr>
          <w:rFonts w:ascii="Times New Roman" w:hAnsi="Times New Roman"/>
          <w:b/>
          <w:sz w:val="40"/>
          <w:szCs w:val="40"/>
        </w:rPr>
      </w:pPr>
      <w:r w:rsidRPr="000732A9">
        <w:rPr>
          <w:rFonts w:ascii="Times New Roman" w:hAnsi="Times New Roman"/>
          <w:b/>
          <w:sz w:val="40"/>
          <w:szCs w:val="40"/>
        </w:rPr>
        <w:t>Smlouva o zřízení služebností inženýrských sítí</w:t>
      </w:r>
    </w:p>
    <w:p w:rsidR="008F26B0" w:rsidRDefault="008F26B0" w:rsidP="008F26B0">
      <w:pPr>
        <w:pStyle w:val="Zkladntext"/>
        <w:spacing w:before="120" w:line="264" w:lineRule="auto"/>
        <w:jc w:val="center"/>
      </w:pPr>
      <w:r w:rsidRPr="00BC617E">
        <w:t xml:space="preserve">kterou níže uvedeného dne, měsíce a roku uzavřely podle </w:t>
      </w:r>
      <w:r w:rsidRPr="00E43C2C">
        <w:t>ustanovení</w:t>
      </w:r>
      <w:r>
        <w:br/>
      </w:r>
      <w:r w:rsidRPr="00E43C2C">
        <w:t>§ 1</w:t>
      </w:r>
      <w:r>
        <w:t xml:space="preserve">267 </w:t>
      </w:r>
      <w:r w:rsidRPr="00E43C2C">
        <w:t>a násl.</w:t>
      </w:r>
      <w:r>
        <w:t xml:space="preserve"> </w:t>
      </w:r>
      <w:r w:rsidRPr="00E43C2C">
        <w:t>zákona č. 89/2012 Sb., občanského zákoníku</w:t>
      </w:r>
      <w:r w:rsidRPr="00BC617E">
        <w:t>, v platném znění,</w:t>
      </w:r>
      <w:r>
        <w:br/>
      </w:r>
      <w:r w:rsidRPr="00BC617E">
        <w:t>a usnesení Ra</w:t>
      </w:r>
      <w:r w:rsidR="00636AD1">
        <w:t>dy městské části Praha 4 č. 12R-343</w:t>
      </w:r>
      <w:r>
        <w:t>/2022</w:t>
      </w:r>
      <w:r w:rsidRPr="00BC617E">
        <w:t xml:space="preserve"> ze dne </w:t>
      </w:r>
      <w:proofErr w:type="gramStart"/>
      <w:r w:rsidR="00636AD1">
        <w:t>25.5.</w:t>
      </w:r>
      <w:r>
        <w:t>2022</w:t>
      </w:r>
      <w:proofErr w:type="gramEnd"/>
      <w:r>
        <w:t xml:space="preserve"> </w:t>
      </w:r>
      <w:r w:rsidRPr="00BC617E">
        <w:t>tyto smluvní strany:</w:t>
      </w:r>
    </w:p>
    <w:p w:rsidR="008F26B0" w:rsidRPr="000732A9" w:rsidRDefault="008F26B0" w:rsidP="008F26B0">
      <w:pPr>
        <w:spacing w:before="480" w:line="264" w:lineRule="auto"/>
        <w:rPr>
          <w:rFonts w:ascii="Times New Roman" w:hAnsi="Times New Roman"/>
          <w:b/>
          <w:sz w:val="24"/>
          <w:szCs w:val="24"/>
        </w:rPr>
      </w:pPr>
      <w:r w:rsidRPr="000732A9">
        <w:rPr>
          <w:rFonts w:ascii="Times New Roman" w:hAnsi="Times New Roman"/>
          <w:b/>
          <w:sz w:val="24"/>
          <w:szCs w:val="24"/>
        </w:rPr>
        <w:t xml:space="preserve">Euro </w:t>
      </w:r>
      <w:proofErr w:type="spellStart"/>
      <w:r w:rsidRPr="000732A9">
        <w:rPr>
          <w:rFonts w:ascii="Times New Roman" w:hAnsi="Times New Roman"/>
          <w:b/>
          <w:sz w:val="24"/>
          <w:szCs w:val="24"/>
        </w:rPr>
        <w:t>Renting</w:t>
      </w:r>
      <w:proofErr w:type="spellEnd"/>
      <w:r w:rsidRPr="000732A9">
        <w:rPr>
          <w:rFonts w:ascii="Times New Roman" w:hAnsi="Times New Roman"/>
          <w:b/>
          <w:sz w:val="24"/>
          <w:szCs w:val="24"/>
        </w:rPr>
        <w:t xml:space="preserve"> DURYCHOVA s.r.o.</w:t>
      </w:r>
    </w:p>
    <w:p w:rsidR="008F26B0" w:rsidRPr="000732A9" w:rsidRDefault="008F26B0" w:rsidP="008F26B0">
      <w:pPr>
        <w:spacing w:line="264" w:lineRule="auto"/>
        <w:rPr>
          <w:rFonts w:ascii="Times New Roman" w:hAnsi="Times New Roman"/>
          <w:sz w:val="24"/>
          <w:szCs w:val="24"/>
        </w:rPr>
      </w:pPr>
      <w:r w:rsidRPr="000732A9">
        <w:rPr>
          <w:rFonts w:ascii="Times New Roman" w:hAnsi="Times New Roman"/>
          <w:sz w:val="24"/>
          <w:szCs w:val="24"/>
        </w:rPr>
        <w:t>se sídlem Radlická 832/38, Smíchov, Praha 5, PSČ 150 00</w:t>
      </w:r>
    </w:p>
    <w:p w:rsidR="008F26B0" w:rsidRPr="000732A9" w:rsidRDefault="008F26B0" w:rsidP="008F26B0">
      <w:pPr>
        <w:spacing w:line="264" w:lineRule="auto"/>
        <w:rPr>
          <w:rFonts w:ascii="Times New Roman" w:hAnsi="Times New Roman"/>
          <w:spacing w:val="-4"/>
          <w:sz w:val="24"/>
          <w:szCs w:val="24"/>
        </w:rPr>
      </w:pPr>
      <w:r w:rsidRPr="000732A9">
        <w:rPr>
          <w:rFonts w:ascii="Times New Roman" w:hAnsi="Times New Roman"/>
          <w:spacing w:val="-2"/>
          <w:sz w:val="24"/>
          <w:szCs w:val="24"/>
        </w:rPr>
        <w:t>zapsaná v obchodním rejstříku vedeném Městským soudem v Praze, oddíl C, vložka 332253</w:t>
      </w:r>
    </w:p>
    <w:p w:rsidR="008F26B0" w:rsidRPr="000732A9" w:rsidRDefault="008F26B0" w:rsidP="008F26B0">
      <w:pPr>
        <w:spacing w:line="264" w:lineRule="auto"/>
        <w:rPr>
          <w:rFonts w:ascii="Times New Roman" w:hAnsi="Times New Roman"/>
          <w:sz w:val="24"/>
          <w:szCs w:val="24"/>
        </w:rPr>
      </w:pPr>
      <w:r w:rsidRPr="000732A9">
        <w:rPr>
          <w:rFonts w:ascii="Times New Roman" w:hAnsi="Times New Roman"/>
          <w:sz w:val="24"/>
          <w:szCs w:val="24"/>
        </w:rPr>
        <w:t>IČO:  09185429</w:t>
      </w:r>
    </w:p>
    <w:p w:rsidR="008F26B0" w:rsidRPr="000732A9" w:rsidRDefault="008F26B0" w:rsidP="008F26B0">
      <w:pPr>
        <w:spacing w:line="264" w:lineRule="auto"/>
        <w:rPr>
          <w:rFonts w:ascii="Times New Roman" w:hAnsi="Times New Roman"/>
          <w:sz w:val="24"/>
          <w:szCs w:val="24"/>
        </w:rPr>
      </w:pPr>
      <w:r w:rsidRPr="000732A9">
        <w:rPr>
          <w:rFonts w:ascii="Times New Roman" w:hAnsi="Times New Roman"/>
          <w:sz w:val="24"/>
          <w:szCs w:val="24"/>
        </w:rPr>
        <w:t>DIČ: CZ09185429</w:t>
      </w:r>
    </w:p>
    <w:p w:rsidR="008F26B0" w:rsidRPr="000732A9" w:rsidRDefault="008F26B0" w:rsidP="008F26B0">
      <w:pPr>
        <w:spacing w:line="264" w:lineRule="auto"/>
        <w:rPr>
          <w:rFonts w:ascii="Times New Roman" w:hAnsi="Times New Roman"/>
          <w:sz w:val="24"/>
          <w:szCs w:val="24"/>
        </w:rPr>
      </w:pPr>
      <w:r w:rsidRPr="000732A9">
        <w:rPr>
          <w:rFonts w:ascii="Times New Roman" w:hAnsi="Times New Roman"/>
          <w:sz w:val="24"/>
          <w:szCs w:val="24"/>
        </w:rPr>
        <w:t xml:space="preserve">zastoupená Ing. Peterem </w:t>
      </w:r>
      <w:proofErr w:type="spellStart"/>
      <w:r w:rsidRPr="000732A9">
        <w:rPr>
          <w:rFonts w:ascii="Times New Roman" w:hAnsi="Times New Roman"/>
          <w:sz w:val="24"/>
          <w:szCs w:val="24"/>
        </w:rPr>
        <w:t>Sklenárem</w:t>
      </w:r>
      <w:proofErr w:type="spellEnd"/>
      <w:r w:rsidRPr="000732A9">
        <w:rPr>
          <w:rFonts w:ascii="Times New Roman" w:hAnsi="Times New Roman"/>
          <w:sz w:val="24"/>
          <w:szCs w:val="24"/>
        </w:rPr>
        <w:t>, jednatelem</w:t>
      </w:r>
    </w:p>
    <w:p w:rsidR="008F26B0" w:rsidRPr="000732A9" w:rsidRDefault="008F26B0" w:rsidP="008F26B0">
      <w:pPr>
        <w:spacing w:before="120" w:line="264" w:lineRule="auto"/>
        <w:rPr>
          <w:rFonts w:ascii="Times New Roman" w:hAnsi="Times New Roman"/>
          <w:sz w:val="24"/>
          <w:szCs w:val="24"/>
        </w:rPr>
      </w:pPr>
      <w:r w:rsidRPr="000732A9">
        <w:rPr>
          <w:rFonts w:ascii="Times New Roman" w:hAnsi="Times New Roman"/>
          <w:sz w:val="24"/>
          <w:szCs w:val="24"/>
        </w:rPr>
        <w:t xml:space="preserve"> (dále</w:t>
      </w:r>
      <w:r w:rsidRPr="000732A9">
        <w:rPr>
          <w:rFonts w:ascii="Times New Roman" w:hAnsi="Times New Roman"/>
          <w:b/>
          <w:bCs/>
          <w:sz w:val="24"/>
          <w:szCs w:val="24"/>
        </w:rPr>
        <w:t xml:space="preserve"> </w:t>
      </w:r>
      <w:r w:rsidRPr="000732A9">
        <w:rPr>
          <w:rFonts w:ascii="Times New Roman" w:hAnsi="Times New Roman"/>
          <w:sz w:val="24"/>
          <w:szCs w:val="24"/>
        </w:rPr>
        <w:t>jen „</w:t>
      </w:r>
      <w:r w:rsidRPr="000732A9">
        <w:rPr>
          <w:rFonts w:ascii="Times New Roman" w:hAnsi="Times New Roman"/>
          <w:b/>
          <w:bCs/>
          <w:sz w:val="24"/>
          <w:szCs w:val="24"/>
        </w:rPr>
        <w:t>oprávněná</w:t>
      </w:r>
      <w:r w:rsidRPr="000732A9">
        <w:rPr>
          <w:rFonts w:ascii="Times New Roman" w:hAnsi="Times New Roman"/>
          <w:sz w:val="24"/>
          <w:szCs w:val="24"/>
        </w:rPr>
        <w:t>“)</w:t>
      </w:r>
    </w:p>
    <w:p w:rsidR="008F26B0" w:rsidRPr="000732A9" w:rsidRDefault="008F26B0" w:rsidP="008F26B0">
      <w:pPr>
        <w:pStyle w:val="Zpat"/>
        <w:spacing w:before="240" w:after="240" w:line="264" w:lineRule="auto"/>
        <w:rPr>
          <w:rFonts w:ascii="Times New Roman" w:hAnsi="Times New Roman"/>
          <w:sz w:val="24"/>
          <w:szCs w:val="24"/>
        </w:rPr>
      </w:pPr>
      <w:r w:rsidRPr="000732A9">
        <w:rPr>
          <w:rFonts w:ascii="Times New Roman" w:hAnsi="Times New Roman"/>
          <w:sz w:val="24"/>
          <w:szCs w:val="24"/>
        </w:rPr>
        <w:t>a</w:t>
      </w:r>
    </w:p>
    <w:p w:rsidR="008F26B0" w:rsidRPr="000732A9" w:rsidRDefault="008F26B0" w:rsidP="008F26B0">
      <w:pPr>
        <w:spacing w:line="264" w:lineRule="auto"/>
        <w:rPr>
          <w:rFonts w:ascii="Times New Roman" w:hAnsi="Times New Roman"/>
          <w:sz w:val="24"/>
          <w:szCs w:val="24"/>
        </w:rPr>
      </w:pPr>
      <w:r w:rsidRPr="000732A9">
        <w:rPr>
          <w:rFonts w:ascii="Times New Roman" w:hAnsi="Times New Roman"/>
          <w:b/>
          <w:bCs/>
          <w:color w:val="000000"/>
          <w:sz w:val="24"/>
          <w:szCs w:val="24"/>
        </w:rPr>
        <w:t>městská část Praha 4</w:t>
      </w:r>
    </w:p>
    <w:p w:rsidR="008F26B0" w:rsidRPr="000732A9" w:rsidRDefault="008F26B0" w:rsidP="008F26B0">
      <w:pPr>
        <w:spacing w:line="264" w:lineRule="auto"/>
        <w:rPr>
          <w:rFonts w:ascii="Times New Roman" w:hAnsi="Times New Roman"/>
          <w:sz w:val="24"/>
          <w:szCs w:val="24"/>
        </w:rPr>
      </w:pPr>
      <w:r w:rsidRPr="000732A9">
        <w:rPr>
          <w:rFonts w:ascii="Times New Roman" w:hAnsi="Times New Roman"/>
          <w:sz w:val="24"/>
          <w:szCs w:val="24"/>
        </w:rPr>
        <w:t xml:space="preserve">se sídlem Antala Staška 2059/80b, Praha 4, PSČ 140 46 </w:t>
      </w:r>
    </w:p>
    <w:p w:rsidR="008F26B0" w:rsidRPr="000732A9" w:rsidRDefault="008F26B0" w:rsidP="008F26B0">
      <w:pPr>
        <w:spacing w:line="264" w:lineRule="auto"/>
        <w:rPr>
          <w:rFonts w:ascii="Times New Roman" w:hAnsi="Times New Roman"/>
          <w:sz w:val="24"/>
          <w:szCs w:val="24"/>
        </w:rPr>
      </w:pPr>
      <w:r w:rsidRPr="000732A9">
        <w:rPr>
          <w:rFonts w:ascii="Times New Roman" w:hAnsi="Times New Roman"/>
          <w:sz w:val="24"/>
          <w:szCs w:val="24"/>
        </w:rPr>
        <w:t>IČO: 00063584</w:t>
      </w:r>
    </w:p>
    <w:p w:rsidR="008F26B0" w:rsidRPr="000732A9" w:rsidRDefault="008F26B0" w:rsidP="008F26B0">
      <w:pPr>
        <w:spacing w:line="264" w:lineRule="auto"/>
        <w:rPr>
          <w:rFonts w:ascii="Times New Roman" w:hAnsi="Times New Roman"/>
          <w:sz w:val="24"/>
          <w:szCs w:val="24"/>
        </w:rPr>
      </w:pPr>
      <w:r w:rsidRPr="000732A9">
        <w:rPr>
          <w:rFonts w:ascii="Times New Roman" w:hAnsi="Times New Roman"/>
          <w:sz w:val="24"/>
          <w:szCs w:val="24"/>
        </w:rPr>
        <w:t xml:space="preserve">DIČ: CZ00063584 </w:t>
      </w:r>
    </w:p>
    <w:p w:rsidR="008F26B0" w:rsidRPr="000732A9" w:rsidRDefault="008F26B0" w:rsidP="008F26B0">
      <w:pPr>
        <w:tabs>
          <w:tab w:val="left" w:pos="1134"/>
        </w:tabs>
        <w:spacing w:line="264" w:lineRule="auto"/>
        <w:rPr>
          <w:rFonts w:ascii="Times New Roman" w:hAnsi="Times New Roman"/>
          <w:sz w:val="24"/>
          <w:szCs w:val="24"/>
        </w:rPr>
      </w:pPr>
      <w:r w:rsidRPr="000732A9">
        <w:rPr>
          <w:rFonts w:ascii="Times New Roman" w:hAnsi="Times New Roman"/>
          <w:sz w:val="24"/>
          <w:szCs w:val="24"/>
        </w:rPr>
        <w:t>zastoupená Bc. Michalem Hrozou, místostarostou, na základě plné moci ze dne 15. 5. 2019</w:t>
      </w:r>
    </w:p>
    <w:p w:rsidR="008F26B0" w:rsidRPr="000732A9" w:rsidRDefault="008F26B0" w:rsidP="008F26B0">
      <w:pPr>
        <w:spacing w:line="264" w:lineRule="auto"/>
        <w:rPr>
          <w:rFonts w:ascii="Times New Roman" w:hAnsi="Times New Roman"/>
          <w:sz w:val="24"/>
          <w:szCs w:val="24"/>
        </w:rPr>
      </w:pPr>
      <w:r w:rsidRPr="000732A9">
        <w:rPr>
          <w:rFonts w:ascii="Times New Roman" w:hAnsi="Times New Roman"/>
          <w:sz w:val="24"/>
          <w:szCs w:val="24"/>
        </w:rPr>
        <w:t>bankovní spojení: Česká spořitelna, a.s., Nuselská 1, Praha 4</w:t>
      </w:r>
    </w:p>
    <w:p w:rsidR="008F26B0" w:rsidRPr="000732A9" w:rsidRDefault="008F26B0" w:rsidP="008F26B0">
      <w:pPr>
        <w:spacing w:line="264" w:lineRule="auto"/>
        <w:rPr>
          <w:rFonts w:ascii="Times New Roman" w:hAnsi="Times New Roman"/>
          <w:sz w:val="24"/>
          <w:szCs w:val="24"/>
        </w:rPr>
      </w:pPr>
      <w:r w:rsidRPr="000732A9">
        <w:rPr>
          <w:rFonts w:ascii="Times New Roman" w:hAnsi="Times New Roman"/>
          <w:sz w:val="24"/>
          <w:szCs w:val="24"/>
        </w:rPr>
        <w:t xml:space="preserve">číslo účtu: </w:t>
      </w:r>
    </w:p>
    <w:p w:rsidR="008F26B0" w:rsidRPr="000732A9" w:rsidRDefault="008F26B0" w:rsidP="008F26B0">
      <w:pPr>
        <w:spacing w:before="120" w:line="264" w:lineRule="auto"/>
        <w:rPr>
          <w:rFonts w:ascii="Times New Roman" w:hAnsi="Times New Roman"/>
          <w:sz w:val="24"/>
          <w:szCs w:val="24"/>
        </w:rPr>
      </w:pPr>
      <w:r w:rsidRPr="000732A9">
        <w:rPr>
          <w:rFonts w:ascii="Times New Roman" w:hAnsi="Times New Roman"/>
          <w:sz w:val="24"/>
          <w:szCs w:val="24"/>
        </w:rPr>
        <w:t>(dále jen</w:t>
      </w:r>
      <w:r w:rsidRPr="000732A9">
        <w:rPr>
          <w:rFonts w:ascii="Times New Roman" w:hAnsi="Times New Roman"/>
          <w:b/>
          <w:bCs/>
          <w:sz w:val="24"/>
          <w:szCs w:val="24"/>
        </w:rPr>
        <w:t xml:space="preserve"> „povinná</w:t>
      </w:r>
      <w:r w:rsidRPr="000732A9">
        <w:rPr>
          <w:rFonts w:ascii="Times New Roman" w:hAnsi="Times New Roman"/>
          <w:sz w:val="24"/>
          <w:szCs w:val="24"/>
        </w:rPr>
        <w:t>“)</w:t>
      </w:r>
    </w:p>
    <w:p w:rsidR="008F26B0" w:rsidRPr="000732A9" w:rsidRDefault="008F26B0" w:rsidP="008F26B0">
      <w:pPr>
        <w:spacing w:before="240" w:line="264" w:lineRule="auto"/>
        <w:rPr>
          <w:rFonts w:ascii="Times New Roman" w:hAnsi="Times New Roman"/>
          <w:sz w:val="24"/>
          <w:szCs w:val="24"/>
        </w:rPr>
      </w:pPr>
      <w:r w:rsidRPr="000732A9">
        <w:rPr>
          <w:rFonts w:ascii="Times New Roman" w:hAnsi="Times New Roman"/>
          <w:sz w:val="24"/>
          <w:szCs w:val="24"/>
        </w:rPr>
        <w:t>(obě dále též „</w:t>
      </w:r>
      <w:r w:rsidRPr="000732A9">
        <w:rPr>
          <w:rFonts w:ascii="Times New Roman" w:hAnsi="Times New Roman"/>
          <w:b/>
          <w:bCs/>
          <w:sz w:val="24"/>
          <w:szCs w:val="24"/>
        </w:rPr>
        <w:t>smluvní strany</w:t>
      </w:r>
      <w:r w:rsidRPr="000732A9">
        <w:rPr>
          <w:rFonts w:ascii="Times New Roman" w:hAnsi="Times New Roman"/>
          <w:sz w:val="24"/>
          <w:szCs w:val="24"/>
        </w:rPr>
        <w:t>“)</w:t>
      </w:r>
    </w:p>
    <w:p w:rsidR="000732A9" w:rsidRDefault="000732A9" w:rsidP="000732A9">
      <w:pPr>
        <w:spacing w:line="264" w:lineRule="auto"/>
        <w:jc w:val="center"/>
        <w:rPr>
          <w:rFonts w:ascii="Times New Roman" w:hAnsi="Times New Roman"/>
          <w:b/>
          <w:sz w:val="24"/>
          <w:szCs w:val="24"/>
        </w:rPr>
      </w:pPr>
    </w:p>
    <w:p w:rsidR="008F26B0" w:rsidRPr="000732A9" w:rsidRDefault="008F26B0" w:rsidP="000732A9">
      <w:pPr>
        <w:spacing w:line="264" w:lineRule="auto"/>
        <w:jc w:val="center"/>
        <w:rPr>
          <w:rFonts w:ascii="Times New Roman" w:hAnsi="Times New Roman"/>
          <w:b/>
          <w:sz w:val="24"/>
          <w:szCs w:val="24"/>
        </w:rPr>
      </w:pPr>
      <w:r w:rsidRPr="000732A9">
        <w:rPr>
          <w:rFonts w:ascii="Times New Roman" w:hAnsi="Times New Roman"/>
          <w:b/>
          <w:sz w:val="24"/>
          <w:szCs w:val="24"/>
        </w:rPr>
        <w:t>Čl. I.</w:t>
      </w:r>
    </w:p>
    <w:p w:rsidR="008F26B0" w:rsidRPr="000732A9" w:rsidRDefault="008F26B0" w:rsidP="000732A9">
      <w:pPr>
        <w:keepNext/>
        <w:spacing w:line="264" w:lineRule="auto"/>
        <w:jc w:val="center"/>
        <w:outlineLvl w:val="3"/>
        <w:rPr>
          <w:rFonts w:ascii="Times New Roman" w:hAnsi="Times New Roman"/>
          <w:b/>
          <w:sz w:val="24"/>
          <w:szCs w:val="24"/>
        </w:rPr>
      </w:pPr>
      <w:r w:rsidRPr="000732A9">
        <w:rPr>
          <w:rFonts w:ascii="Times New Roman" w:hAnsi="Times New Roman"/>
          <w:b/>
          <w:sz w:val="24"/>
          <w:szCs w:val="24"/>
        </w:rPr>
        <w:t>Úvodní ustanovení</w:t>
      </w:r>
    </w:p>
    <w:p w:rsidR="008F26B0" w:rsidRPr="000732A9" w:rsidRDefault="008F26B0" w:rsidP="000732A9">
      <w:pPr>
        <w:autoSpaceDE w:val="0"/>
        <w:autoSpaceDN w:val="0"/>
        <w:adjustRightInd w:val="0"/>
        <w:spacing w:line="264" w:lineRule="auto"/>
        <w:jc w:val="both"/>
        <w:rPr>
          <w:rFonts w:ascii="Times New Roman" w:hAnsi="Times New Roman"/>
          <w:sz w:val="24"/>
          <w:szCs w:val="24"/>
        </w:rPr>
      </w:pPr>
      <w:r w:rsidRPr="000732A9">
        <w:rPr>
          <w:rFonts w:ascii="Times New Roman" w:hAnsi="Times New Roman"/>
          <w:sz w:val="24"/>
          <w:szCs w:val="24"/>
        </w:rPr>
        <w:t xml:space="preserve">1.1. Povinná prohlašuje, že pozemek </w:t>
      </w:r>
      <w:proofErr w:type="spellStart"/>
      <w:r w:rsidRPr="000732A9">
        <w:rPr>
          <w:rFonts w:ascii="Times New Roman" w:hAnsi="Times New Roman"/>
          <w:sz w:val="24"/>
          <w:szCs w:val="24"/>
        </w:rPr>
        <w:t>parc</w:t>
      </w:r>
      <w:proofErr w:type="spellEnd"/>
      <w:r w:rsidRPr="000732A9">
        <w:rPr>
          <w:rFonts w:ascii="Times New Roman" w:hAnsi="Times New Roman"/>
          <w:sz w:val="24"/>
          <w:szCs w:val="24"/>
        </w:rPr>
        <w:t xml:space="preserve">. </w:t>
      </w:r>
      <w:proofErr w:type="gramStart"/>
      <w:r w:rsidRPr="000732A9">
        <w:rPr>
          <w:rFonts w:ascii="Times New Roman" w:hAnsi="Times New Roman"/>
          <w:sz w:val="24"/>
          <w:szCs w:val="24"/>
        </w:rPr>
        <w:t>č.</w:t>
      </w:r>
      <w:proofErr w:type="gramEnd"/>
      <w:r w:rsidRPr="000732A9">
        <w:rPr>
          <w:rFonts w:ascii="Times New Roman" w:hAnsi="Times New Roman"/>
          <w:sz w:val="24"/>
          <w:szCs w:val="24"/>
        </w:rPr>
        <w:t xml:space="preserve"> 1987/1 o výměře 3884 m², ostatní plocha, ostatní komunikace, k. </w:t>
      </w:r>
      <w:proofErr w:type="spellStart"/>
      <w:r w:rsidRPr="000732A9">
        <w:rPr>
          <w:rFonts w:ascii="Times New Roman" w:hAnsi="Times New Roman"/>
          <w:sz w:val="24"/>
          <w:szCs w:val="24"/>
        </w:rPr>
        <w:t>ú.</w:t>
      </w:r>
      <w:proofErr w:type="spellEnd"/>
      <w:r w:rsidRPr="000732A9">
        <w:rPr>
          <w:rFonts w:ascii="Times New Roman" w:hAnsi="Times New Roman"/>
          <w:sz w:val="24"/>
          <w:szCs w:val="24"/>
        </w:rPr>
        <w:t xml:space="preserve"> Lhotka, obec Praha, zapsaný u Katastrálního úřadu pro hlavní město Prahu, Katastrálního pracoviště Praha na LV 1472 (dále též „pozemek“ nebo „služebný pozemek“), je ve vlastnictví obce hlavní město Praha, se sídlem Mariánské náměstí 2/2, Staré Město, 110 00 Praha 1, IČO: 00064581, a podle </w:t>
      </w:r>
      <w:proofErr w:type="spellStart"/>
      <w:r w:rsidRPr="000732A9">
        <w:rPr>
          <w:rFonts w:ascii="Times New Roman" w:hAnsi="Times New Roman"/>
          <w:sz w:val="24"/>
          <w:szCs w:val="24"/>
        </w:rPr>
        <w:t>ust</w:t>
      </w:r>
      <w:proofErr w:type="spellEnd"/>
      <w:r w:rsidRPr="000732A9">
        <w:rPr>
          <w:rFonts w:ascii="Times New Roman" w:hAnsi="Times New Roman"/>
          <w:sz w:val="24"/>
          <w:szCs w:val="24"/>
        </w:rPr>
        <w:t xml:space="preserve">. § 19 odst. 1 zákona č. 131/2000 Sb., o hlavním městě Praze, ve znění pozdějších předpisů, a na základě vyhlášky č. 55/2000 Sb. hl. m. Prahy, kterou se vydává Statut hlavního města Prahy, </w:t>
      </w:r>
      <w:r w:rsidRPr="000732A9">
        <w:rPr>
          <w:rFonts w:ascii="Times New Roman" w:hAnsi="Times New Roman"/>
          <w:spacing w:val="-2"/>
          <w:sz w:val="24"/>
          <w:szCs w:val="24"/>
        </w:rPr>
        <w:t xml:space="preserve">ve znění pozdějších předpisů, byl svěřen do správy městské části Praha 4, která při nakládání s ním vykonává všechna práva a povinnosti vlastníka a rozhoduje, s výjimkou </w:t>
      </w:r>
      <w:proofErr w:type="spellStart"/>
      <w:r w:rsidRPr="000732A9">
        <w:rPr>
          <w:rFonts w:ascii="Times New Roman" w:hAnsi="Times New Roman"/>
          <w:spacing w:val="-2"/>
          <w:sz w:val="24"/>
          <w:szCs w:val="24"/>
        </w:rPr>
        <w:t>ust</w:t>
      </w:r>
      <w:proofErr w:type="spellEnd"/>
      <w:r w:rsidRPr="000732A9">
        <w:rPr>
          <w:rFonts w:ascii="Times New Roman" w:hAnsi="Times New Roman"/>
          <w:spacing w:val="-2"/>
          <w:sz w:val="24"/>
          <w:szCs w:val="24"/>
        </w:rPr>
        <w:t>. § 18</w:t>
      </w:r>
      <w:r w:rsidRPr="000732A9">
        <w:rPr>
          <w:rFonts w:ascii="Times New Roman" w:hAnsi="Times New Roman"/>
          <w:sz w:val="24"/>
          <w:szCs w:val="24"/>
        </w:rPr>
        <w:t xml:space="preserve"> vyhlášky č. 55/2000 Sb., o všech majetkoprávních úkonech v plném rozsahu. </w:t>
      </w:r>
    </w:p>
    <w:p w:rsidR="008F26B0" w:rsidRPr="000732A9" w:rsidRDefault="008F26B0" w:rsidP="008F26B0">
      <w:pPr>
        <w:autoSpaceDE w:val="0"/>
        <w:autoSpaceDN w:val="0"/>
        <w:adjustRightInd w:val="0"/>
        <w:spacing w:before="240" w:line="264" w:lineRule="auto"/>
        <w:jc w:val="both"/>
        <w:rPr>
          <w:rFonts w:ascii="Times New Roman" w:hAnsi="Times New Roman"/>
          <w:sz w:val="24"/>
          <w:szCs w:val="24"/>
        </w:rPr>
      </w:pPr>
      <w:r w:rsidRPr="000732A9">
        <w:rPr>
          <w:rFonts w:ascii="Times New Roman" w:hAnsi="Times New Roman"/>
          <w:sz w:val="24"/>
          <w:szCs w:val="24"/>
        </w:rPr>
        <w:lastRenderedPageBreak/>
        <w:t xml:space="preserve">1.2. Povinná prohlašuje a oprávněná bere na vědomí, že pozemek je zatížen věcným břemenem podle listiny </w:t>
      </w:r>
      <w:r w:rsidRPr="000732A9">
        <w:rPr>
          <w:rFonts w:ascii="Times New Roman" w:hAnsi="Times New Roman"/>
          <w:bCs/>
          <w:sz w:val="24"/>
          <w:szCs w:val="24"/>
        </w:rPr>
        <w:t xml:space="preserve">Smlouva o zřízení věcného břemene ze dne 22. 12. 2006 a </w:t>
      </w:r>
      <w:r w:rsidRPr="000732A9">
        <w:rPr>
          <w:rFonts w:ascii="Times New Roman" w:hAnsi="Times New Roman"/>
          <w:sz w:val="24"/>
          <w:szCs w:val="24"/>
        </w:rPr>
        <w:t>v rozsahu dle GP 1008-94/2003</w:t>
      </w:r>
      <w:r w:rsidRPr="000732A9">
        <w:rPr>
          <w:rFonts w:ascii="Times New Roman" w:hAnsi="Times New Roman"/>
          <w:bCs/>
          <w:sz w:val="24"/>
          <w:szCs w:val="24"/>
        </w:rPr>
        <w:t xml:space="preserve"> </w:t>
      </w:r>
      <w:r w:rsidRPr="000732A9">
        <w:rPr>
          <w:rFonts w:ascii="Times New Roman" w:hAnsi="Times New Roman"/>
          <w:sz w:val="24"/>
          <w:szCs w:val="24"/>
        </w:rPr>
        <w:t xml:space="preserve">ve prospěch společnosti SITEL, spol. s r.o., společnosti T-Systems Czech Republic a.s. a společnosti UPC Česká republika s.r.o.; dále je zatížen věcným břemenem podle listiny </w:t>
      </w:r>
      <w:r w:rsidRPr="000732A9">
        <w:rPr>
          <w:rFonts w:ascii="Times New Roman" w:hAnsi="Times New Roman"/>
          <w:spacing w:val="-4"/>
          <w:sz w:val="24"/>
          <w:szCs w:val="24"/>
        </w:rPr>
        <w:t>Smlouva</w:t>
      </w:r>
      <w:r w:rsidRPr="000732A9">
        <w:rPr>
          <w:rFonts w:ascii="Times New Roman" w:hAnsi="Times New Roman"/>
          <w:bCs/>
          <w:spacing w:val="-4"/>
          <w:sz w:val="24"/>
          <w:szCs w:val="24"/>
        </w:rPr>
        <w:t xml:space="preserve"> o zřízení věcného břemene ze dne 29. 7. 2009 a </w:t>
      </w:r>
      <w:r w:rsidRPr="000732A9">
        <w:rPr>
          <w:rFonts w:ascii="Times New Roman" w:hAnsi="Times New Roman"/>
          <w:spacing w:val="-4"/>
          <w:sz w:val="24"/>
          <w:szCs w:val="24"/>
        </w:rPr>
        <w:t xml:space="preserve">v rozsahu GP 1188-507/2008 ve prospěch společnosti </w:t>
      </w:r>
      <w:r w:rsidRPr="000732A9">
        <w:rPr>
          <w:rFonts w:ascii="Times New Roman" w:hAnsi="Times New Roman"/>
          <w:sz w:val="24"/>
          <w:szCs w:val="24"/>
        </w:rPr>
        <w:t>Pražská teplárenská a.s.</w:t>
      </w:r>
      <w:r w:rsidRPr="000732A9">
        <w:rPr>
          <w:rFonts w:ascii="Times New Roman" w:hAnsi="Times New Roman"/>
          <w:spacing w:val="-4"/>
          <w:sz w:val="24"/>
          <w:szCs w:val="24"/>
        </w:rPr>
        <w:t xml:space="preserve">; </w:t>
      </w:r>
      <w:r w:rsidRPr="000732A9">
        <w:rPr>
          <w:rFonts w:ascii="Times New Roman" w:hAnsi="Times New Roman"/>
          <w:sz w:val="24"/>
          <w:szCs w:val="24"/>
        </w:rPr>
        <w:t xml:space="preserve">dále je zatížen věcným břemenem podle listiny </w:t>
      </w:r>
      <w:r w:rsidRPr="000732A9">
        <w:rPr>
          <w:rFonts w:ascii="Times New Roman" w:hAnsi="Times New Roman"/>
          <w:spacing w:val="-4"/>
          <w:sz w:val="24"/>
          <w:szCs w:val="24"/>
        </w:rPr>
        <w:t>Smlouva</w:t>
      </w:r>
      <w:r w:rsidRPr="000732A9">
        <w:rPr>
          <w:rFonts w:ascii="Times New Roman" w:hAnsi="Times New Roman"/>
          <w:bCs/>
          <w:spacing w:val="-4"/>
          <w:sz w:val="24"/>
          <w:szCs w:val="24"/>
        </w:rPr>
        <w:t xml:space="preserve"> o zřízení věcného břemene ze dne</w:t>
      </w:r>
      <w:r w:rsidRPr="000732A9">
        <w:rPr>
          <w:rFonts w:ascii="Times New Roman" w:hAnsi="Times New Roman"/>
          <w:b/>
          <w:spacing w:val="-4"/>
          <w:sz w:val="24"/>
          <w:szCs w:val="24"/>
        </w:rPr>
        <w:t xml:space="preserve"> </w:t>
      </w:r>
      <w:r w:rsidRPr="000732A9">
        <w:rPr>
          <w:rFonts w:ascii="Times New Roman" w:hAnsi="Times New Roman"/>
          <w:spacing w:val="-4"/>
          <w:sz w:val="24"/>
          <w:szCs w:val="24"/>
        </w:rPr>
        <w:t>22. 12. 2006 a </w:t>
      </w:r>
      <w:r w:rsidRPr="000732A9">
        <w:rPr>
          <w:rFonts w:ascii="Times New Roman" w:hAnsi="Times New Roman"/>
          <w:sz w:val="24"/>
          <w:szCs w:val="24"/>
        </w:rPr>
        <w:t>v rozsahu dle GP 1008-94/2003</w:t>
      </w:r>
      <w:r w:rsidRPr="000732A9">
        <w:rPr>
          <w:rFonts w:ascii="Times New Roman" w:hAnsi="Times New Roman"/>
          <w:bCs/>
          <w:sz w:val="24"/>
          <w:szCs w:val="24"/>
        </w:rPr>
        <w:t xml:space="preserve"> </w:t>
      </w:r>
      <w:r w:rsidRPr="000732A9">
        <w:rPr>
          <w:rFonts w:ascii="Times New Roman" w:hAnsi="Times New Roman"/>
          <w:sz w:val="24"/>
          <w:szCs w:val="24"/>
        </w:rPr>
        <w:t>ve prospěch společnosti</w:t>
      </w:r>
      <w:r w:rsidRPr="000732A9">
        <w:rPr>
          <w:rFonts w:ascii="Times New Roman" w:hAnsi="Times New Roman"/>
          <w:spacing w:val="-4"/>
          <w:sz w:val="24"/>
          <w:szCs w:val="24"/>
        </w:rPr>
        <w:t> GTS Czech s.r.o.</w:t>
      </w:r>
      <w:r w:rsidRPr="000732A9">
        <w:rPr>
          <w:rFonts w:ascii="Times New Roman" w:hAnsi="Times New Roman"/>
          <w:sz w:val="24"/>
          <w:szCs w:val="24"/>
        </w:rPr>
        <w:t xml:space="preserve">; dále je zatížen věcným břemenem podle listiny </w:t>
      </w:r>
      <w:r w:rsidRPr="000732A9">
        <w:rPr>
          <w:rFonts w:ascii="Times New Roman" w:hAnsi="Times New Roman"/>
          <w:spacing w:val="-4"/>
          <w:sz w:val="24"/>
          <w:szCs w:val="24"/>
        </w:rPr>
        <w:t>Smlouva</w:t>
      </w:r>
      <w:r w:rsidRPr="000732A9">
        <w:rPr>
          <w:rFonts w:ascii="Times New Roman" w:hAnsi="Times New Roman"/>
          <w:bCs/>
          <w:spacing w:val="-4"/>
          <w:sz w:val="24"/>
          <w:szCs w:val="24"/>
        </w:rPr>
        <w:t xml:space="preserve"> o zřízení věcného břemene ze dne 29. 7. 2009 a </w:t>
      </w:r>
      <w:r w:rsidRPr="000732A9">
        <w:rPr>
          <w:rFonts w:ascii="Times New Roman" w:hAnsi="Times New Roman"/>
          <w:spacing w:val="-4"/>
          <w:sz w:val="24"/>
          <w:szCs w:val="24"/>
        </w:rPr>
        <w:t xml:space="preserve">v rozsahu </w:t>
      </w:r>
      <w:r w:rsidRPr="000732A9">
        <w:rPr>
          <w:rFonts w:ascii="Times New Roman" w:hAnsi="Times New Roman"/>
          <w:sz w:val="24"/>
          <w:szCs w:val="24"/>
        </w:rPr>
        <w:t xml:space="preserve">GP 1021-19/2004 </w:t>
      </w:r>
      <w:r w:rsidRPr="000732A9">
        <w:rPr>
          <w:rFonts w:ascii="Times New Roman" w:hAnsi="Times New Roman"/>
          <w:spacing w:val="-4"/>
          <w:sz w:val="24"/>
          <w:szCs w:val="24"/>
        </w:rPr>
        <w:t xml:space="preserve">ve prospěch společnosti </w:t>
      </w:r>
      <w:r w:rsidRPr="000732A9">
        <w:rPr>
          <w:rFonts w:ascii="Times New Roman" w:hAnsi="Times New Roman"/>
          <w:sz w:val="24"/>
          <w:szCs w:val="24"/>
        </w:rPr>
        <w:t xml:space="preserve">CETIN a.s., tak, jak jsou zapsány na LV 1472 pro k. </w:t>
      </w:r>
      <w:proofErr w:type="spellStart"/>
      <w:r w:rsidRPr="000732A9">
        <w:rPr>
          <w:rFonts w:ascii="Times New Roman" w:hAnsi="Times New Roman"/>
          <w:sz w:val="24"/>
          <w:szCs w:val="24"/>
        </w:rPr>
        <w:t>ú.</w:t>
      </w:r>
      <w:proofErr w:type="spellEnd"/>
      <w:r w:rsidRPr="000732A9">
        <w:rPr>
          <w:rFonts w:ascii="Times New Roman" w:hAnsi="Times New Roman"/>
          <w:sz w:val="24"/>
          <w:szCs w:val="24"/>
        </w:rPr>
        <w:t xml:space="preserve"> Lhotka, obec Praha.</w:t>
      </w:r>
    </w:p>
    <w:p w:rsidR="008F26B0" w:rsidRPr="000732A9" w:rsidRDefault="008F26B0" w:rsidP="008F26B0">
      <w:pPr>
        <w:pStyle w:val="Odstavecseseznamem"/>
        <w:spacing w:before="240" w:line="264" w:lineRule="auto"/>
        <w:ind w:left="0"/>
        <w:jc w:val="both"/>
        <w:rPr>
          <w:sz w:val="24"/>
          <w:szCs w:val="24"/>
        </w:rPr>
      </w:pPr>
      <w:r w:rsidRPr="000732A9">
        <w:rPr>
          <w:sz w:val="24"/>
          <w:szCs w:val="24"/>
        </w:rPr>
        <w:t xml:space="preserve">1.3. Oprávněná je vlastníkem pozemků </w:t>
      </w:r>
      <w:proofErr w:type="spellStart"/>
      <w:r w:rsidRPr="000732A9">
        <w:rPr>
          <w:sz w:val="24"/>
          <w:szCs w:val="24"/>
        </w:rPr>
        <w:t>parc</w:t>
      </w:r>
      <w:proofErr w:type="spellEnd"/>
      <w:r w:rsidRPr="000732A9">
        <w:rPr>
          <w:sz w:val="24"/>
          <w:szCs w:val="24"/>
        </w:rPr>
        <w:t xml:space="preserve">. </w:t>
      </w:r>
      <w:proofErr w:type="gramStart"/>
      <w:r w:rsidRPr="000732A9">
        <w:rPr>
          <w:sz w:val="24"/>
          <w:szCs w:val="24"/>
        </w:rPr>
        <w:t>č.</w:t>
      </w:r>
      <w:proofErr w:type="gramEnd"/>
      <w:r w:rsidRPr="000732A9">
        <w:rPr>
          <w:sz w:val="24"/>
          <w:szCs w:val="24"/>
        </w:rPr>
        <w:t xml:space="preserve"> 1445/5, </w:t>
      </w:r>
      <w:proofErr w:type="spellStart"/>
      <w:r w:rsidRPr="000732A9">
        <w:rPr>
          <w:sz w:val="24"/>
          <w:szCs w:val="24"/>
        </w:rPr>
        <w:t>parc</w:t>
      </w:r>
      <w:proofErr w:type="spellEnd"/>
      <w:r w:rsidRPr="000732A9">
        <w:rPr>
          <w:sz w:val="24"/>
          <w:szCs w:val="24"/>
        </w:rPr>
        <w:t xml:space="preserve">. č. 1446/2 a </w:t>
      </w:r>
      <w:proofErr w:type="spellStart"/>
      <w:r w:rsidRPr="000732A9">
        <w:rPr>
          <w:sz w:val="24"/>
          <w:szCs w:val="24"/>
        </w:rPr>
        <w:t>parc</w:t>
      </w:r>
      <w:proofErr w:type="spellEnd"/>
      <w:r w:rsidRPr="000732A9">
        <w:rPr>
          <w:sz w:val="24"/>
          <w:szCs w:val="24"/>
        </w:rPr>
        <w:t xml:space="preserve">. č. 1987/2, všechny zapsané jako ostatní plocha, jiná plocha, k. </w:t>
      </w:r>
      <w:proofErr w:type="spellStart"/>
      <w:r w:rsidRPr="000732A9">
        <w:rPr>
          <w:sz w:val="24"/>
          <w:szCs w:val="24"/>
        </w:rPr>
        <w:t>ú.</w:t>
      </w:r>
      <w:proofErr w:type="spellEnd"/>
      <w:r w:rsidRPr="000732A9">
        <w:rPr>
          <w:sz w:val="24"/>
          <w:szCs w:val="24"/>
        </w:rPr>
        <w:t xml:space="preserve"> Lhotka, obec Praha (dále jen „panující pozemky“) na nichž byla realizována stavba s názvem „Bytový dům Durychova“, a které jsou sousedními pozemky k pozemku </w:t>
      </w:r>
      <w:proofErr w:type="spellStart"/>
      <w:r w:rsidRPr="000732A9">
        <w:rPr>
          <w:sz w:val="24"/>
          <w:szCs w:val="24"/>
        </w:rPr>
        <w:t>parc</w:t>
      </w:r>
      <w:proofErr w:type="spellEnd"/>
      <w:r w:rsidRPr="000732A9">
        <w:rPr>
          <w:sz w:val="24"/>
          <w:szCs w:val="24"/>
        </w:rPr>
        <w:t>. </w:t>
      </w:r>
      <w:proofErr w:type="gramStart"/>
      <w:r w:rsidRPr="000732A9">
        <w:rPr>
          <w:sz w:val="24"/>
          <w:szCs w:val="24"/>
        </w:rPr>
        <w:t>č.</w:t>
      </w:r>
      <w:proofErr w:type="gramEnd"/>
      <w:r w:rsidRPr="000732A9">
        <w:rPr>
          <w:sz w:val="24"/>
          <w:szCs w:val="24"/>
        </w:rPr>
        <w:t xml:space="preserve"> 1987/1, k. </w:t>
      </w:r>
      <w:proofErr w:type="spellStart"/>
      <w:r w:rsidRPr="000732A9">
        <w:rPr>
          <w:sz w:val="24"/>
          <w:szCs w:val="24"/>
        </w:rPr>
        <w:t>ú.</w:t>
      </w:r>
      <w:proofErr w:type="spellEnd"/>
      <w:r w:rsidRPr="000732A9">
        <w:rPr>
          <w:sz w:val="24"/>
          <w:szCs w:val="24"/>
        </w:rPr>
        <w:t xml:space="preserve"> Lhotka.</w:t>
      </w:r>
    </w:p>
    <w:p w:rsidR="008F26B0" w:rsidRPr="000732A9" w:rsidRDefault="008F26B0" w:rsidP="008F26B0">
      <w:pPr>
        <w:tabs>
          <w:tab w:val="left" w:pos="851"/>
        </w:tabs>
        <w:spacing w:before="240" w:line="264" w:lineRule="auto"/>
        <w:jc w:val="both"/>
        <w:rPr>
          <w:rFonts w:ascii="Times New Roman" w:hAnsi="Times New Roman"/>
          <w:color w:val="000000"/>
          <w:sz w:val="24"/>
          <w:szCs w:val="24"/>
        </w:rPr>
      </w:pPr>
      <w:r w:rsidRPr="000732A9">
        <w:rPr>
          <w:rFonts w:ascii="Times New Roman" w:hAnsi="Times New Roman"/>
          <w:sz w:val="24"/>
          <w:szCs w:val="24"/>
        </w:rPr>
        <w:t xml:space="preserve">1.4. </w:t>
      </w:r>
      <w:r w:rsidRPr="000732A9">
        <w:rPr>
          <w:rFonts w:ascii="Times New Roman" w:hAnsi="Times New Roman"/>
          <w:color w:val="000000"/>
          <w:sz w:val="24"/>
          <w:szCs w:val="24"/>
        </w:rPr>
        <w:t>O</w:t>
      </w:r>
      <w:r w:rsidRPr="000732A9">
        <w:rPr>
          <w:rFonts w:ascii="Times New Roman" w:hAnsi="Times New Roman"/>
          <w:sz w:val="24"/>
          <w:szCs w:val="24"/>
        </w:rPr>
        <w:t xml:space="preserve">právněná je investorem stavby s názvem „Bytový dům Durychova“ (dále jen „stavba“), v jejímž rámci byly vybudovány přípojky a přeložka inženýrských sítí (dále jen „inženýrské sítě“), a to za účelem připojení stavby k jednotlivým lokálním distribučním sítím. Inženýrskými sítěmi je dotčen pozemek uvedený v odstavci 1.1. Článku I. této smlouvy vymezené geometrickými plány: č. </w:t>
      </w:r>
      <w:r w:rsidRPr="000732A9">
        <w:rPr>
          <w:rFonts w:ascii="Times New Roman" w:hAnsi="Times New Roman"/>
          <w:color w:val="000000"/>
          <w:sz w:val="24"/>
          <w:szCs w:val="24"/>
        </w:rPr>
        <w:t xml:space="preserve">1425-53_2022, </w:t>
      </w:r>
      <w:r w:rsidRPr="000732A9">
        <w:rPr>
          <w:rFonts w:ascii="Times New Roman" w:hAnsi="Times New Roman"/>
          <w:sz w:val="24"/>
          <w:szCs w:val="24"/>
        </w:rPr>
        <w:t xml:space="preserve">který je nedílnou součástí této smlouvy jako příloha č. 1 a č. </w:t>
      </w:r>
      <w:r w:rsidRPr="000732A9">
        <w:rPr>
          <w:rFonts w:ascii="Times New Roman" w:hAnsi="Times New Roman"/>
          <w:color w:val="000000"/>
          <w:sz w:val="24"/>
          <w:szCs w:val="24"/>
        </w:rPr>
        <w:t>1426-53_2022</w:t>
      </w:r>
      <w:r w:rsidRPr="000732A9">
        <w:rPr>
          <w:rFonts w:ascii="Times New Roman" w:hAnsi="Times New Roman"/>
          <w:sz w:val="24"/>
          <w:szCs w:val="24"/>
        </w:rPr>
        <w:t>, který je nedílnou součástí této smlouvy jako příloha č. 2, a to takto:</w:t>
      </w:r>
    </w:p>
    <w:p w:rsidR="008F26B0" w:rsidRPr="000732A9" w:rsidRDefault="008F26B0" w:rsidP="008F26B0">
      <w:pPr>
        <w:pStyle w:val="Odstavecseseznamem"/>
        <w:numPr>
          <w:ilvl w:val="0"/>
          <w:numId w:val="14"/>
        </w:numPr>
        <w:spacing w:line="264" w:lineRule="auto"/>
        <w:ind w:left="567" w:hanging="283"/>
        <w:jc w:val="both"/>
        <w:rPr>
          <w:sz w:val="24"/>
          <w:szCs w:val="24"/>
        </w:rPr>
      </w:pPr>
      <w:r w:rsidRPr="000732A9">
        <w:rPr>
          <w:sz w:val="24"/>
          <w:szCs w:val="24"/>
        </w:rPr>
        <w:t>GP č. 1425-53_2022 - přípojka plynu PE 100 v délce 5 m;</w:t>
      </w:r>
    </w:p>
    <w:p w:rsidR="008F26B0" w:rsidRPr="000732A9" w:rsidRDefault="008F26B0" w:rsidP="008F26B0">
      <w:pPr>
        <w:pStyle w:val="Odstavecseseznamem"/>
        <w:numPr>
          <w:ilvl w:val="0"/>
          <w:numId w:val="14"/>
        </w:numPr>
        <w:spacing w:line="264" w:lineRule="auto"/>
        <w:ind w:left="568" w:hanging="284"/>
        <w:jc w:val="both"/>
        <w:rPr>
          <w:sz w:val="24"/>
          <w:szCs w:val="24"/>
        </w:rPr>
      </w:pPr>
      <w:r w:rsidRPr="000732A9">
        <w:rPr>
          <w:sz w:val="24"/>
          <w:szCs w:val="24"/>
        </w:rPr>
        <w:t xml:space="preserve">GP č. </w:t>
      </w:r>
      <w:r w:rsidRPr="000732A9">
        <w:rPr>
          <w:color w:val="000000"/>
          <w:sz w:val="24"/>
          <w:szCs w:val="24"/>
        </w:rPr>
        <w:t xml:space="preserve">1426-53_2022 - </w:t>
      </w:r>
      <w:r w:rsidRPr="000732A9">
        <w:rPr>
          <w:sz w:val="24"/>
          <w:szCs w:val="24"/>
        </w:rPr>
        <w:t>přípojka vody PE 100 v délce 1,4 m;</w:t>
      </w:r>
    </w:p>
    <w:p w:rsidR="008F26B0" w:rsidRPr="000732A9" w:rsidRDefault="008F26B0" w:rsidP="008F26B0">
      <w:pPr>
        <w:pStyle w:val="Odstavecseseznamem"/>
        <w:numPr>
          <w:ilvl w:val="0"/>
          <w:numId w:val="14"/>
        </w:numPr>
        <w:spacing w:line="264" w:lineRule="auto"/>
        <w:ind w:left="568" w:hanging="284"/>
        <w:jc w:val="both"/>
        <w:rPr>
          <w:sz w:val="24"/>
          <w:szCs w:val="24"/>
        </w:rPr>
      </w:pPr>
      <w:r w:rsidRPr="000732A9">
        <w:rPr>
          <w:sz w:val="24"/>
          <w:szCs w:val="24"/>
        </w:rPr>
        <w:t xml:space="preserve">GP č. </w:t>
      </w:r>
      <w:r w:rsidRPr="000732A9">
        <w:rPr>
          <w:color w:val="000000"/>
          <w:sz w:val="24"/>
          <w:szCs w:val="24"/>
        </w:rPr>
        <w:t xml:space="preserve">1426-53_2022 - </w:t>
      </w:r>
      <w:r w:rsidRPr="000732A9">
        <w:rPr>
          <w:sz w:val="24"/>
          <w:szCs w:val="24"/>
        </w:rPr>
        <w:t xml:space="preserve">přeložka vodovodního řadu v nové trase v délce 65 m; </w:t>
      </w:r>
    </w:p>
    <w:p w:rsidR="008F26B0" w:rsidRPr="000732A9" w:rsidRDefault="008F26B0" w:rsidP="008F26B0">
      <w:pPr>
        <w:pStyle w:val="Odstavecseseznamem"/>
        <w:spacing w:before="120" w:line="264" w:lineRule="auto"/>
        <w:ind w:left="0"/>
        <w:jc w:val="both"/>
        <w:rPr>
          <w:sz w:val="24"/>
          <w:szCs w:val="24"/>
        </w:rPr>
      </w:pPr>
      <w:r w:rsidRPr="000732A9">
        <w:rPr>
          <w:sz w:val="24"/>
          <w:szCs w:val="24"/>
        </w:rPr>
        <w:t>přičemž místem realizace shora uvedené stavby je Praha 4 - Lhotka, ulice U Nového dvora.</w:t>
      </w:r>
    </w:p>
    <w:p w:rsidR="000732A9" w:rsidRDefault="000732A9" w:rsidP="000732A9">
      <w:pPr>
        <w:spacing w:line="264" w:lineRule="auto"/>
        <w:jc w:val="center"/>
        <w:rPr>
          <w:rFonts w:ascii="Times New Roman" w:hAnsi="Times New Roman"/>
          <w:b/>
          <w:sz w:val="24"/>
          <w:szCs w:val="24"/>
        </w:rPr>
      </w:pPr>
    </w:p>
    <w:p w:rsidR="008F26B0" w:rsidRPr="000732A9" w:rsidRDefault="008F26B0" w:rsidP="000732A9">
      <w:pPr>
        <w:spacing w:line="264" w:lineRule="auto"/>
        <w:jc w:val="center"/>
        <w:rPr>
          <w:rFonts w:ascii="Times New Roman" w:hAnsi="Times New Roman"/>
          <w:sz w:val="24"/>
          <w:szCs w:val="24"/>
        </w:rPr>
      </w:pPr>
      <w:r w:rsidRPr="000732A9">
        <w:rPr>
          <w:rFonts w:ascii="Times New Roman" w:hAnsi="Times New Roman"/>
          <w:b/>
          <w:sz w:val="24"/>
          <w:szCs w:val="24"/>
        </w:rPr>
        <w:t>Čl. II.</w:t>
      </w:r>
    </w:p>
    <w:p w:rsidR="008F26B0" w:rsidRPr="000732A9" w:rsidRDefault="008F26B0" w:rsidP="000732A9">
      <w:pPr>
        <w:spacing w:line="264" w:lineRule="auto"/>
        <w:jc w:val="center"/>
        <w:outlineLvl w:val="3"/>
        <w:rPr>
          <w:rFonts w:ascii="Times New Roman" w:hAnsi="Times New Roman"/>
          <w:b/>
          <w:sz w:val="24"/>
          <w:szCs w:val="24"/>
        </w:rPr>
      </w:pPr>
      <w:r w:rsidRPr="000732A9">
        <w:rPr>
          <w:rFonts w:ascii="Times New Roman" w:hAnsi="Times New Roman"/>
          <w:b/>
          <w:sz w:val="24"/>
          <w:szCs w:val="24"/>
        </w:rPr>
        <w:t xml:space="preserve">Předmět smlouvy </w:t>
      </w:r>
    </w:p>
    <w:p w:rsidR="008F26B0" w:rsidRPr="000732A9" w:rsidRDefault="008F26B0" w:rsidP="000732A9">
      <w:pPr>
        <w:tabs>
          <w:tab w:val="left" w:pos="851"/>
        </w:tabs>
        <w:spacing w:line="264" w:lineRule="auto"/>
        <w:jc w:val="both"/>
        <w:rPr>
          <w:rFonts w:ascii="Times New Roman" w:hAnsi="Times New Roman"/>
          <w:sz w:val="24"/>
          <w:szCs w:val="24"/>
        </w:rPr>
      </w:pPr>
      <w:r w:rsidRPr="000732A9">
        <w:rPr>
          <w:rFonts w:ascii="Times New Roman" w:hAnsi="Times New Roman"/>
          <w:color w:val="000000"/>
          <w:sz w:val="24"/>
          <w:szCs w:val="24"/>
        </w:rPr>
        <w:t xml:space="preserve">2.1. </w:t>
      </w:r>
      <w:r w:rsidRPr="000732A9">
        <w:rPr>
          <w:rFonts w:ascii="Times New Roman" w:hAnsi="Times New Roman"/>
          <w:spacing w:val="-2"/>
          <w:sz w:val="24"/>
          <w:szCs w:val="24"/>
        </w:rPr>
        <w:t xml:space="preserve">Povinná touto smlouvou zřizuje pro oprávněnou ve prospěch panujících pozemků služebnosti inženýrských sítí podle </w:t>
      </w:r>
      <w:proofErr w:type="spellStart"/>
      <w:r w:rsidRPr="000732A9">
        <w:rPr>
          <w:rFonts w:ascii="Times New Roman" w:hAnsi="Times New Roman"/>
          <w:spacing w:val="-2"/>
          <w:sz w:val="24"/>
          <w:szCs w:val="24"/>
        </w:rPr>
        <w:t>ust</w:t>
      </w:r>
      <w:proofErr w:type="spellEnd"/>
      <w:r w:rsidRPr="000732A9">
        <w:rPr>
          <w:rFonts w:ascii="Times New Roman" w:hAnsi="Times New Roman"/>
          <w:spacing w:val="-2"/>
          <w:sz w:val="24"/>
          <w:szCs w:val="24"/>
        </w:rPr>
        <w:t xml:space="preserve">. § 1267 a násl. občanského zákoníku, spočívající v právu zřídit, vést, provozovat, udržovat a opravovat přípojku plynu, přípojku vody a přeložku vodovodního řadu a v této souvislosti v právu vstupovat a vjíždět na služebný pozemek (dále jen „služebnosti“), a to k tíži služebného pozemku </w:t>
      </w:r>
      <w:proofErr w:type="spellStart"/>
      <w:r w:rsidRPr="000732A9">
        <w:rPr>
          <w:rFonts w:ascii="Times New Roman" w:hAnsi="Times New Roman"/>
          <w:spacing w:val="-2"/>
          <w:sz w:val="24"/>
          <w:szCs w:val="24"/>
        </w:rPr>
        <w:t>parc</w:t>
      </w:r>
      <w:proofErr w:type="spellEnd"/>
      <w:r w:rsidRPr="000732A9">
        <w:rPr>
          <w:rFonts w:ascii="Times New Roman" w:hAnsi="Times New Roman"/>
          <w:spacing w:val="-2"/>
          <w:sz w:val="24"/>
          <w:szCs w:val="24"/>
        </w:rPr>
        <w:t xml:space="preserve">. </w:t>
      </w:r>
      <w:proofErr w:type="gramStart"/>
      <w:r w:rsidRPr="000732A9">
        <w:rPr>
          <w:rFonts w:ascii="Times New Roman" w:hAnsi="Times New Roman"/>
          <w:spacing w:val="-2"/>
          <w:sz w:val="24"/>
          <w:szCs w:val="24"/>
        </w:rPr>
        <w:t>č.</w:t>
      </w:r>
      <w:proofErr w:type="gramEnd"/>
      <w:r w:rsidRPr="000732A9">
        <w:rPr>
          <w:rFonts w:ascii="Times New Roman" w:hAnsi="Times New Roman"/>
          <w:spacing w:val="-2"/>
          <w:sz w:val="24"/>
          <w:szCs w:val="24"/>
        </w:rPr>
        <w:t xml:space="preserve"> 1987/1, ostatní plocha, ostatní komunikace, k. </w:t>
      </w:r>
      <w:proofErr w:type="spellStart"/>
      <w:r w:rsidRPr="000732A9">
        <w:rPr>
          <w:rFonts w:ascii="Times New Roman" w:hAnsi="Times New Roman"/>
          <w:spacing w:val="-2"/>
          <w:sz w:val="24"/>
          <w:szCs w:val="24"/>
        </w:rPr>
        <w:t>ú.</w:t>
      </w:r>
      <w:proofErr w:type="spellEnd"/>
      <w:r w:rsidRPr="000732A9">
        <w:rPr>
          <w:rFonts w:ascii="Times New Roman" w:hAnsi="Times New Roman"/>
          <w:spacing w:val="-2"/>
          <w:sz w:val="24"/>
          <w:szCs w:val="24"/>
        </w:rPr>
        <w:t xml:space="preserve"> Lhotka, obec Praha, zapsanému u Katastrálního úřadu pro hlavní město Prahu, Katastrálního pracoviště Praha na LV 1472. Služebnosti jsou vymezeny geometrickým plánem č. 1425-53/2022, potvrzeným Katastrálním úřadem pro hlavní město Prahu, Katastrálním pracovištěm Praha dne 2. 5. 2022 pod č. PGP-1893/2022-101, který je nedílnou součástí této smlouvy jako příloha č. 1 a geometrickým plánem č. 1426-53/2022, potvrzeným Katastrálním úřadem pro hlavní město Prahu, Katastrálním pracovištěm Praha dne 9. 5. 2022 pod č. PGP 2044/2022-101, který je nedílnou součástí této smlouvy jako příloha č. 2.</w:t>
      </w:r>
    </w:p>
    <w:p w:rsidR="008F26B0" w:rsidRPr="000732A9" w:rsidRDefault="008F26B0" w:rsidP="008F26B0">
      <w:pPr>
        <w:spacing w:before="240" w:line="264" w:lineRule="auto"/>
        <w:jc w:val="both"/>
        <w:rPr>
          <w:rFonts w:ascii="Times New Roman" w:hAnsi="Times New Roman"/>
          <w:sz w:val="24"/>
          <w:szCs w:val="24"/>
        </w:rPr>
      </w:pPr>
      <w:r w:rsidRPr="000732A9">
        <w:rPr>
          <w:rFonts w:ascii="Times New Roman" w:hAnsi="Times New Roman"/>
          <w:sz w:val="24"/>
          <w:szCs w:val="24"/>
        </w:rPr>
        <w:t>Povinná je povinna strpět výkon práv oprávněné vyplývajících ze zřízených služebností a ze zákona č. 89/2012 Sb., v </w:t>
      </w:r>
      <w:proofErr w:type="spellStart"/>
      <w:r w:rsidRPr="000732A9">
        <w:rPr>
          <w:rFonts w:ascii="Times New Roman" w:hAnsi="Times New Roman"/>
          <w:sz w:val="24"/>
          <w:szCs w:val="24"/>
        </w:rPr>
        <w:t>pl</w:t>
      </w:r>
      <w:proofErr w:type="spellEnd"/>
      <w:r w:rsidRPr="000732A9">
        <w:rPr>
          <w:rFonts w:ascii="Times New Roman" w:hAnsi="Times New Roman"/>
          <w:sz w:val="24"/>
          <w:szCs w:val="24"/>
        </w:rPr>
        <w:t>. znění. Povinná je povinna zdržet se všeho, co vede k ohrožení výše uvedených inženýrských sítí a výkonu práv oprávněné.</w:t>
      </w:r>
    </w:p>
    <w:p w:rsidR="000732A9" w:rsidRDefault="000732A9" w:rsidP="000732A9">
      <w:pPr>
        <w:spacing w:line="264" w:lineRule="auto"/>
        <w:jc w:val="center"/>
        <w:rPr>
          <w:rFonts w:ascii="Times New Roman" w:hAnsi="Times New Roman"/>
          <w:b/>
          <w:bCs/>
          <w:sz w:val="24"/>
          <w:szCs w:val="24"/>
        </w:rPr>
      </w:pPr>
    </w:p>
    <w:p w:rsidR="008F26B0" w:rsidRPr="000732A9" w:rsidRDefault="008F26B0" w:rsidP="000732A9">
      <w:pPr>
        <w:spacing w:line="264" w:lineRule="auto"/>
        <w:jc w:val="center"/>
        <w:rPr>
          <w:rFonts w:ascii="Times New Roman" w:hAnsi="Times New Roman"/>
          <w:b/>
          <w:bCs/>
          <w:sz w:val="24"/>
          <w:szCs w:val="24"/>
        </w:rPr>
      </w:pPr>
      <w:r w:rsidRPr="000732A9">
        <w:rPr>
          <w:rFonts w:ascii="Times New Roman" w:hAnsi="Times New Roman"/>
          <w:b/>
          <w:bCs/>
          <w:sz w:val="24"/>
          <w:szCs w:val="24"/>
        </w:rPr>
        <w:lastRenderedPageBreak/>
        <w:t xml:space="preserve">Čl. III. </w:t>
      </w:r>
    </w:p>
    <w:p w:rsidR="008F26B0" w:rsidRPr="000732A9" w:rsidRDefault="008F26B0" w:rsidP="000732A9">
      <w:pPr>
        <w:spacing w:line="264" w:lineRule="auto"/>
        <w:jc w:val="center"/>
        <w:rPr>
          <w:rFonts w:ascii="Times New Roman" w:hAnsi="Times New Roman"/>
          <w:sz w:val="24"/>
          <w:szCs w:val="24"/>
        </w:rPr>
      </w:pPr>
      <w:r w:rsidRPr="000732A9">
        <w:rPr>
          <w:rFonts w:ascii="Times New Roman" w:hAnsi="Times New Roman"/>
          <w:b/>
          <w:bCs/>
          <w:sz w:val="24"/>
          <w:szCs w:val="24"/>
        </w:rPr>
        <w:t>Doba trvání služebností</w:t>
      </w:r>
    </w:p>
    <w:p w:rsidR="008F26B0" w:rsidRPr="000732A9" w:rsidRDefault="008F26B0" w:rsidP="000732A9">
      <w:pPr>
        <w:spacing w:line="264" w:lineRule="auto"/>
        <w:jc w:val="both"/>
        <w:rPr>
          <w:rFonts w:ascii="Times New Roman" w:hAnsi="Times New Roman"/>
          <w:sz w:val="24"/>
          <w:szCs w:val="24"/>
        </w:rPr>
      </w:pPr>
      <w:r w:rsidRPr="000732A9">
        <w:rPr>
          <w:rFonts w:ascii="Times New Roman" w:hAnsi="Times New Roman"/>
          <w:sz w:val="24"/>
          <w:szCs w:val="24"/>
        </w:rPr>
        <w:t>3.1. Služebnosti podle této smlouvy se zřizují na dobu neurčitou.</w:t>
      </w:r>
    </w:p>
    <w:p w:rsidR="008F26B0" w:rsidRPr="000732A9" w:rsidRDefault="008F26B0" w:rsidP="008F26B0">
      <w:pPr>
        <w:spacing w:before="240" w:line="264" w:lineRule="auto"/>
        <w:jc w:val="both"/>
        <w:rPr>
          <w:rFonts w:ascii="Times New Roman" w:hAnsi="Times New Roman"/>
          <w:sz w:val="24"/>
          <w:szCs w:val="24"/>
        </w:rPr>
      </w:pPr>
      <w:r w:rsidRPr="000732A9">
        <w:rPr>
          <w:rFonts w:ascii="Times New Roman" w:hAnsi="Times New Roman"/>
          <w:sz w:val="24"/>
          <w:szCs w:val="24"/>
        </w:rPr>
        <w:t xml:space="preserve">3.2. Služebnosti zanikají způsoby uvedenými v zákoně. </w:t>
      </w:r>
    </w:p>
    <w:p w:rsidR="008F26B0" w:rsidRPr="000732A9" w:rsidRDefault="008F26B0" w:rsidP="008F26B0">
      <w:pPr>
        <w:spacing w:before="240" w:line="264" w:lineRule="auto"/>
        <w:jc w:val="both"/>
        <w:rPr>
          <w:rFonts w:ascii="Times New Roman" w:hAnsi="Times New Roman"/>
          <w:sz w:val="24"/>
          <w:szCs w:val="24"/>
        </w:rPr>
      </w:pPr>
      <w:r w:rsidRPr="000732A9">
        <w:rPr>
          <w:rFonts w:ascii="Times New Roman" w:hAnsi="Times New Roman"/>
          <w:sz w:val="24"/>
          <w:szCs w:val="24"/>
        </w:rPr>
        <w:t xml:space="preserve">3.3. Služebnosti se zřizují i pro všechny budoucí vlastníky panujících pozemků. </w:t>
      </w:r>
    </w:p>
    <w:p w:rsidR="008F26B0" w:rsidRPr="000732A9" w:rsidRDefault="008F26B0" w:rsidP="000732A9">
      <w:pPr>
        <w:spacing w:line="264" w:lineRule="auto"/>
        <w:jc w:val="both"/>
        <w:rPr>
          <w:rFonts w:ascii="Times New Roman" w:hAnsi="Times New Roman"/>
          <w:sz w:val="24"/>
          <w:szCs w:val="24"/>
        </w:rPr>
      </w:pPr>
      <w:r w:rsidRPr="000732A9">
        <w:rPr>
          <w:rFonts w:ascii="Times New Roman" w:hAnsi="Times New Roman"/>
          <w:sz w:val="24"/>
          <w:szCs w:val="24"/>
        </w:rPr>
        <w:t>3.4. Služebnosti nezanikají s převodem nebo přechodem panujících pozemků, budovy nebo její části. Dojde-li k převodu nebo přechodu inženýrských sítí oprávněné na pozemku povinné na jinou osobu, oprávněná tuto skutečnost spolu uvedením osoby právního nástupce oprávněné bez zbytečného odkladu písemně oznámí povinné.</w:t>
      </w:r>
    </w:p>
    <w:p w:rsidR="000732A9" w:rsidRDefault="000732A9" w:rsidP="000732A9">
      <w:pPr>
        <w:spacing w:line="264" w:lineRule="auto"/>
        <w:jc w:val="center"/>
        <w:rPr>
          <w:rFonts w:ascii="Times New Roman" w:hAnsi="Times New Roman"/>
          <w:b/>
          <w:bCs/>
          <w:sz w:val="24"/>
          <w:szCs w:val="24"/>
        </w:rPr>
      </w:pPr>
    </w:p>
    <w:p w:rsidR="008F26B0" w:rsidRPr="000732A9" w:rsidRDefault="008F26B0" w:rsidP="000732A9">
      <w:pPr>
        <w:spacing w:line="264" w:lineRule="auto"/>
        <w:jc w:val="center"/>
        <w:rPr>
          <w:rFonts w:ascii="Times New Roman" w:hAnsi="Times New Roman"/>
          <w:b/>
          <w:bCs/>
          <w:sz w:val="24"/>
          <w:szCs w:val="24"/>
        </w:rPr>
      </w:pPr>
      <w:r w:rsidRPr="000732A9">
        <w:rPr>
          <w:rFonts w:ascii="Times New Roman" w:hAnsi="Times New Roman"/>
          <w:b/>
          <w:bCs/>
          <w:sz w:val="24"/>
          <w:szCs w:val="24"/>
        </w:rPr>
        <w:t xml:space="preserve">Čl. IV. </w:t>
      </w:r>
    </w:p>
    <w:p w:rsidR="008F26B0" w:rsidRPr="000732A9" w:rsidRDefault="008F26B0" w:rsidP="000732A9">
      <w:pPr>
        <w:spacing w:line="264" w:lineRule="auto"/>
        <w:jc w:val="center"/>
        <w:rPr>
          <w:rFonts w:ascii="Times New Roman" w:hAnsi="Times New Roman"/>
          <w:b/>
          <w:bCs/>
          <w:sz w:val="24"/>
          <w:szCs w:val="24"/>
        </w:rPr>
      </w:pPr>
      <w:r w:rsidRPr="000732A9">
        <w:rPr>
          <w:rFonts w:ascii="Times New Roman" w:hAnsi="Times New Roman"/>
          <w:b/>
          <w:bCs/>
          <w:sz w:val="24"/>
          <w:szCs w:val="24"/>
        </w:rPr>
        <w:t>Náhrada za zřízení služebností</w:t>
      </w:r>
    </w:p>
    <w:p w:rsidR="008F26B0" w:rsidRPr="000732A9" w:rsidRDefault="008F26B0" w:rsidP="000732A9">
      <w:pPr>
        <w:tabs>
          <w:tab w:val="left" w:pos="7560"/>
        </w:tabs>
        <w:spacing w:line="264" w:lineRule="auto"/>
        <w:jc w:val="both"/>
        <w:rPr>
          <w:rFonts w:ascii="Times New Roman" w:hAnsi="Times New Roman"/>
          <w:sz w:val="24"/>
          <w:szCs w:val="24"/>
        </w:rPr>
      </w:pPr>
      <w:r w:rsidRPr="000732A9">
        <w:rPr>
          <w:rFonts w:ascii="Times New Roman" w:hAnsi="Times New Roman"/>
          <w:sz w:val="24"/>
          <w:szCs w:val="24"/>
        </w:rPr>
        <w:t xml:space="preserve">4.1. Služebnosti podle této smlouvy se zřizují úplatně. </w:t>
      </w:r>
      <w:r w:rsidRPr="000732A9">
        <w:rPr>
          <w:rFonts w:ascii="Times New Roman" w:hAnsi="Times New Roman"/>
          <w:sz w:val="24"/>
          <w:szCs w:val="24"/>
        </w:rPr>
        <w:tab/>
      </w:r>
    </w:p>
    <w:p w:rsidR="008F26B0" w:rsidRPr="000732A9" w:rsidRDefault="008F26B0" w:rsidP="008F26B0">
      <w:pPr>
        <w:spacing w:before="240" w:line="264" w:lineRule="auto"/>
        <w:jc w:val="both"/>
        <w:rPr>
          <w:rFonts w:ascii="Times New Roman" w:hAnsi="Times New Roman"/>
          <w:sz w:val="24"/>
          <w:szCs w:val="24"/>
        </w:rPr>
      </w:pPr>
      <w:r w:rsidRPr="000732A9">
        <w:rPr>
          <w:rFonts w:ascii="Times New Roman" w:hAnsi="Times New Roman"/>
          <w:sz w:val="24"/>
          <w:szCs w:val="24"/>
        </w:rPr>
        <w:t xml:space="preserve">4.2. Smluvní strany se dohodly na jednorázově úplatě za zřízení služebností, jejíž výše je stanovena na základě znaleckého posudku č. 84/3308/2022, vypracovaného dne 16. 5. 2022, Ing. Jaroslavem Semrádem, ve výši 20.180 Kč (slovy: dvacet tisíc jedno sto osmdesát korun českých) bez DPH. K dohodnuté úplatě bude připočtena sazba DPH v zákonné výši. </w:t>
      </w:r>
    </w:p>
    <w:p w:rsidR="008F26B0" w:rsidRPr="000732A9" w:rsidRDefault="008F26B0" w:rsidP="008F26B0">
      <w:pPr>
        <w:spacing w:before="240" w:line="264" w:lineRule="auto"/>
        <w:jc w:val="both"/>
        <w:rPr>
          <w:rFonts w:ascii="Times New Roman" w:hAnsi="Times New Roman"/>
          <w:sz w:val="24"/>
          <w:szCs w:val="24"/>
        </w:rPr>
      </w:pPr>
      <w:r w:rsidRPr="000732A9">
        <w:rPr>
          <w:rFonts w:ascii="Times New Roman" w:hAnsi="Times New Roman"/>
          <w:sz w:val="24"/>
          <w:szCs w:val="24"/>
        </w:rPr>
        <w:t>4.3. Jednorázová úplata zahrnuje omezení povinné vyplývající ze služebností k pozemku a omezení povinné vyplývajících z platných právních předpisů.</w:t>
      </w:r>
    </w:p>
    <w:p w:rsidR="008F26B0" w:rsidRPr="000732A9" w:rsidRDefault="008F26B0" w:rsidP="008F26B0">
      <w:pPr>
        <w:spacing w:before="240" w:line="264" w:lineRule="auto"/>
        <w:jc w:val="both"/>
        <w:rPr>
          <w:rFonts w:ascii="Times New Roman" w:hAnsi="Times New Roman"/>
          <w:sz w:val="24"/>
          <w:szCs w:val="24"/>
        </w:rPr>
      </w:pPr>
      <w:r w:rsidRPr="000732A9">
        <w:rPr>
          <w:rFonts w:ascii="Times New Roman" w:hAnsi="Times New Roman"/>
          <w:sz w:val="24"/>
          <w:szCs w:val="24"/>
        </w:rPr>
        <w:t xml:space="preserve">4.4. Oprávněná se zavazuje zaplatit povinné úplatu za zřízení služebností do 30 dnů od účinnosti smlouvy o zřízení služebností inženýrských sítí (dále jen „smlouvy o zřízení služebností“), avšak před podáním návrhu na vklad práva dle této smlouvy do katastru nemovitostí. Den účinnosti smlouvy se považuje za den uskutečnění zdanitelného plnění, ke kterému vystaví povinná fakturu - daňový doklad. Faktura - daňový doklad bude obsahovat předepsané náležitosti podle </w:t>
      </w:r>
      <w:proofErr w:type="spellStart"/>
      <w:r w:rsidRPr="000732A9">
        <w:rPr>
          <w:rFonts w:ascii="Times New Roman" w:hAnsi="Times New Roman"/>
          <w:sz w:val="24"/>
          <w:szCs w:val="24"/>
        </w:rPr>
        <w:t>ust</w:t>
      </w:r>
      <w:proofErr w:type="spellEnd"/>
      <w:r w:rsidRPr="000732A9">
        <w:rPr>
          <w:rFonts w:ascii="Times New Roman" w:hAnsi="Times New Roman"/>
          <w:sz w:val="24"/>
          <w:szCs w:val="24"/>
        </w:rPr>
        <w:t>. § 29 zákona č. 235/2004 Sb., o dani z přidané hodnoty, v </w:t>
      </w:r>
      <w:proofErr w:type="spellStart"/>
      <w:r w:rsidRPr="000732A9">
        <w:rPr>
          <w:rFonts w:ascii="Times New Roman" w:hAnsi="Times New Roman"/>
          <w:sz w:val="24"/>
          <w:szCs w:val="24"/>
        </w:rPr>
        <w:t>pl</w:t>
      </w:r>
      <w:proofErr w:type="spellEnd"/>
      <w:r w:rsidRPr="000732A9">
        <w:rPr>
          <w:rFonts w:ascii="Times New Roman" w:hAnsi="Times New Roman"/>
          <w:sz w:val="24"/>
          <w:szCs w:val="24"/>
        </w:rPr>
        <w:t>. znění, a jako číslo objednávky bude mít uvedeno číslo smlouvy o zřízení služebností. Úhradou platby se pro účely této smlouvy rozumí den připsání výše uvedené jednorázové úplaty na účet povinné.</w:t>
      </w:r>
    </w:p>
    <w:p w:rsidR="000732A9" w:rsidRDefault="000732A9" w:rsidP="000732A9">
      <w:pPr>
        <w:spacing w:line="264" w:lineRule="auto"/>
        <w:jc w:val="center"/>
        <w:rPr>
          <w:rFonts w:ascii="Times New Roman" w:hAnsi="Times New Roman"/>
          <w:b/>
          <w:sz w:val="24"/>
          <w:szCs w:val="24"/>
        </w:rPr>
      </w:pPr>
    </w:p>
    <w:p w:rsidR="008F26B0" w:rsidRPr="000732A9" w:rsidRDefault="008F26B0" w:rsidP="000732A9">
      <w:pPr>
        <w:spacing w:line="264" w:lineRule="auto"/>
        <w:jc w:val="center"/>
        <w:rPr>
          <w:rFonts w:ascii="Times New Roman" w:hAnsi="Times New Roman"/>
          <w:b/>
          <w:sz w:val="24"/>
          <w:szCs w:val="24"/>
        </w:rPr>
      </w:pPr>
      <w:r w:rsidRPr="000732A9">
        <w:rPr>
          <w:rFonts w:ascii="Times New Roman" w:hAnsi="Times New Roman"/>
          <w:b/>
          <w:sz w:val="24"/>
          <w:szCs w:val="24"/>
        </w:rPr>
        <w:t>Čl. V.</w:t>
      </w:r>
    </w:p>
    <w:p w:rsidR="008F26B0" w:rsidRPr="000732A9" w:rsidRDefault="008F26B0" w:rsidP="000732A9">
      <w:pPr>
        <w:spacing w:line="264" w:lineRule="auto"/>
        <w:jc w:val="center"/>
        <w:rPr>
          <w:rFonts w:ascii="Times New Roman" w:hAnsi="Times New Roman"/>
          <w:b/>
          <w:sz w:val="24"/>
          <w:szCs w:val="24"/>
        </w:rPr>
      </w:pPr>
      <w:r w:rsidRPr="000732A9">
        <w:rPr>
          <w:rFonts w:ascii="Times New Roman" w:hAnsi="Times New Roman"/>
          <w:b/>
          <w:sz w:val="24"/>
          <w:szCs w:val="24"/>
        </w:rPr>
        <w:t>Povinnosti oprávněné při výkonu práv</w:t>
      </w:r>
    </w:p>
    <w:p w:rsidR="008F26B0" w:rsidRPr="000732A9" w:rsidRDefault="008F26B0" w:rsidP="000732A9">
      <w:pPr>
        <w:spacing w:line="264" w:lineRule="auto"/>
        <w:jc w:val="both"/>
        <w:rPr>
          <w:rFonts w:ascii="Times New Roman" w:hAnsi="Times New Roman"/>
          <w:sz w:val="24"/>
          <w:szCs w:val="24"/>
        </w:rPr>
      </w:pPr>
      <w:r w:rsidRPr="000732A9">
        <w:rPr>
          <w:rFonts w:ascii="Times New Roman" w:hAnsi="Times New Roman"/>
          <w:sz w:val="24"/>
          <w:szCs w:val="24"/>
        </w:rPr>
        <w:t xml:space="preserve">5.1. Oprávněná zajistí a uhradí vybudování nového povrchu pozemku dotčeného výkonem oprávnění k využívání pozemku dle zákona č. 89/2012 Sb., v </w:t>
      </w:r>
      <w:proofErr w:type="spellStart"/>
      <w:r w:rsidRPr="000732A9">
        <w:rPr>
          <w:rFonts w:ascii="Times New Roman" w:hAnsi="Times New Roman"/>
          <w:sz w:val="24"/>
          <w:szCs w:val="24"/>
        </w:rPr>
        <w:t>pl</w:t>
      </w:r>
      <w:proofErr w:type="spellEnd"/>
      <w:r w:rsidRPr="000732A9">
        <w:rPr>
          <w:rFonts w:ascii="Times New Roman" w:hAnsi="Times New Roman"/>
          <w:sz w:val="24"/>
          <w:szCs w:val="24"/>
        </w:rPr>
        <w:t xml:space="preserve">. znění a výkonem práva ze služebností. Výkopy, zásypy, obnovení krytů chodníků a vozovek provede oprávněný v souladu s ustanoveními „Zásad a technických podmínek pro zásahy do povrchů komunikací a pro provádění výkopů a zásypů rýh inženýrských sítí“ schválených usnesením Rady hl. m. Prahy č. 95/2012 ze dne 31. 1. 2012 ve znění usnesení Rady hl. m. Prahy č. 127/2014 ze dne 28. 1. 2014, a to nejpozději do protokolárního předání opraveného krytu pozemku povinné nebo správci pozemku, případně do vydání kolaudačního souhlasu příslušným stavebním úřadem, nebo do podání oznámení záměru započít s užíváním stavby příslušnému stavebnímu úřadu, jinak je povinná oprávněna zajistit obnovení krytů chodníků a vozovek na pozemku v souladu s uvedenými zásadami a oprávněná je povinna uhradit povinné náklady, které jí z této činnosti </w:t>
      </w:r>
      <w:r w:rsidRPr="000732A9">
        <w:rPr>
          <w:rFonts w:ascii="Times New Roman" w:hAnsi="Times New Roman"/>
          <w:sz w:val="24"/>
          <w:szCs w:val="24"/>
        </w:rPr>
        <w:lastRenderedPageBreak/>
        <w:t>vzniknou. Oprávněná je povinna písemně vyzvat povinnou k převzetí obnovených krytů chodníků a vozovek, a to nejméně 5 dnů před tímto předáním.</w:t>
      </w:r>
    </w:p>
    <w:p w:rsidR="008F26B0" w:rsidRPr="000732A9" w:rsidRDefault="008F26B0" w:rsidP="008F26B0">
      <w:pPr>
        <w:spacing w:before="240" w:line="264" w:lineRule="auto"/>
        <w:jc w:val="both"/>
        <w:rPr>
          <w:rFonts w:ascii="Times New Roman" w:hAnsi="Times New Roman"/>
          <w:sz w:val="24"/>
          <w:szCs w:val="24"/>
        </w:rPr>
      </w:pPr>
      <w:r w:rsidRPr="000732A9">
        <w:rPr>
          <w:rFonts w:ascii="Times New Roman" w:hAnsi="Times New Roman"/>
          <w:sz w:val="24"/>
          <w:szCs w:val="24"/>
        </w:rPr>
        <w:t>5.2. Oprávněná zajistí, aby výkopy prováděné v rámci stavby byly ohrazeny plůtkovými zábranami a v noci řádně osvětleny. Dále je povinna zajistit umístění dopravního značení TP 66 (zásady pro přechodné dopravní značení) a opatřit přechody k budovám ocelovými mobilními lávkami pro pěší. Okolí stavby bude po celou dobu stavby udržováno v přiměřeném pořádku a čistotě. Stavební práce budou prováděny v době od 7.00 do 21.00 hod. tak, aby v souvislosti s nimi nebyl překročen hygienický limit pro stavební hluk ve venkovním chráněném prostoru staveb.</w:t>
      </w:r>
    </w:p>
    <w:p w:rsidR="008F26B0" w:rsidRPr="000732A9" w:rsidRDefault="008F26B0" w:rsidP="008F26B0">
      <w:pPr>
        <w:spacing w:before="240" w:line="264" w:lineRule="auto"/>
        <w:jc w:val="both"/>
        <w:rPr>
          <w:rFonts w:ascii="Times New Roman" w:hAnsi="Times New Roman"/>
          <w:sz w:val="24"/>
          <w:szCs w:val="24"/>
        </w:rPr>
      </w:pPr>
      <w:r w:rsidRPr="000732A9">
        <w:rPr>
          <w:rFonts w:ascii="Times New Roman" w:hAnsi="Times New Roman"/>
          <w:sz w:val="24"/>
          <w:szCs w:val="24"/>
        </w:rPr>
        <w:t xml:space="preserve">5.3. Oprávněná je povinna si při vstupu a vjezdu na pozemek počínat tak, aby nedocházelo ke škodě na majetku povinné. V případě, že ke škodě dojde v důsledku činnosti oprávněné, je oprávněná takto způsobenou škodu povinna uhradit povinné v plné výši, a to neprodleně na základě písemné výzvy k zaplacení, a to ve lhůtě 30 dnů ode dne doručení této výzvy oprávněné.  </w:t>
      </w:r>
    </w:p>
    <w:p w:rsidR="008F26B0" w:rsidRPr="000732A9" w:rsidRDefault="008F26B0" w:rsidP="008F26B0">
      <w:pPr>
        <w:spacing w:before="240" w:line="264" w:lineRule="auto"/>
        <w:jc w:val="both"/>
        <w:rPr>
          <w:rFonts w:ascii="Times New Roman" w:hAnsi="Times New Roman"/>
          <w:sz w:val="24"/>
          <w:szCs w:val="24"/>
        </w:rPr>
      </w:pPr>
      <w:r w:rsidRPr="000732A9">
        <w:rPr>
          <w:rFonts w:ascii="Times New Roman" w:hAnsi="Times New Roman"/>
          <w:sz w:val="24"/>
          <w:szCs w:val="24"/>
        </w:rPr>
        <w:t xml:space="preserve">5.4. Při provádění stavby zajistí oprávněná ochranu stávajících dřevin a jiné zeleně v souladu s ČSN 839061 - Technologie vegetačních úprav v krajině - Ochrana stromů, porostů a vegetačních ploch při stavebních pracích. V případě, že stavbou budou dotčeny dřeviny a zeleň, nahradí je oprávněná na své náklady novými dřevinami a zelení, a to bez zbytečného odkladu po dokončení stavby ve vhodné vegetační době. </w:t>
      </w:r>
    </w:p>
    <w:p w:rsidR="008F26B0" w:rsidRPr="000732A9" w:rsidRDefault="008F26B0" w:rsidP="008F26B0">
      <w:pPr>
        <w:spacing w:before="240" w:line="264" w:lineRule="auto"/>
        <w:jc w:val="both"/>
        <w:rPr>
          <w:rFonts w:ascii="Times New Roman" w:hAnsi="Times New Roman"/>
          <w:sz w:val="24"/>
          <w:szCs w:val="24"/>
        </w:rPr>
      </w:pPr>
      <w:r w:rsidRPr="000732A9">
        <w:rPr>
          <w:rFonts w:ascii="Times New Roman" w:hAnsi="Times New Roman"/>
          <w:sz w:val="24"/>
          <w:szCs w:val="24"/>
        </w:rPr>
        <w:t>5.5. Případné stavební úpravy, opravy či rekonstrukce přípojky plynu na pozemku je oprávněný povinen ohlásit povinné a předat jí předem do 15 dnů před zahájením prací závazný harmonogram provedení prací. Oprávněná je povinna zajistit, aby při provádění prací byly dodržovány pořádek a čistota a nebyly pracemi zatěžovány sousední pozemky nebo komunikace.</w:t>
      </w:r>
    </w:p>
    <w:p w:rsidR="008F26B0" w:rsidRPr="000732A9" w:rsidRDefault="008F26B0" w:rsidP="000732A9">
      <w:pPr>
        <w:spacing w:line="264" w:lineRule="auto"/>
        <w:jc w:val="both"/>
        <w:rPr>
          <w:rFonts w:ascii="Times New Roman" w:hAnsi="Times New Roman"/>
          <w:sz w:val="24"/>
          <w:szCs w:val="24"/>
        </w:rPr>
      </w:pPr>
      <w:r w:rsidRPr="000732A9">
        <w:rPr>
          <w:rFonts w:ascii="Times New Roman" w:hAnsi="Times New Roman"/>
          <w:sz w:val="24"/>
          <w:szCs w:val="24"/>
        </w:rPr>
        <w:t xml:space="preserve">5.6. Oprávněná je povinna zaplatit povinné za každé porušení kterékoliv povinnosti sjednané v odst. </w:t>
      </w:r>
      <w:proofErr w:type="gramStart"/>
      <w:r w:rsidRPr="000732A9">
        <w:rPr>
          <w:rFonts w:ascii="Times New Roman" w:hAnsi="Times New Roman"/>
          <w:sz w:val="24"/>
          <w:szCs w:val="24"/>
        </w:rPr>
        <w:t>5.1</w:t>
      </w:r>
      <w:proofErr w:type="gramEnd"/>
      <w:r w:rsidRPr="000732A9">
        <w:rPr>
          <w:rFonts w:ascii="Times New Roman" w:hAnsi="Times New Roman"/>
          <w:sz w:val="24"/>
          <w:szCs w:val="24"/>
        </w:rPr>
        <w:t>., 5.2., 5.3., 5.4. a 5.5. Čl. V. této smlouvy smluvní pokutu ve výši 10.000 Kč, která bude splatná do 10 dnů od doručení výzvy povinné k zaplacení oprávněné. Tímto ujednáním není dotčen nárok povinné na náhradu škody vzniklé v souvislosti s umístěním stavby, případnými stavebními úpravami, opravami či rekonstrukcí.</w:t>
      </w:r>
    </w:p>
    <w:p w:rsidR="000732A9" w:rsidRDefault="000732A9" w:rsidP="000732A9">
      <w:pPr>
        <w:spacing w:line="264" w:lineRule="auto"/>
        <w:jc w:val="center"/>
        <w:rPr>
          <w:rFonts w:ascii="Times New Roman" w:hAnsi="Times New Roman"/>
          <w:b/>
          <w:bCs/>
          <w:sz w:val="24"/>
          <w:szCs w:val="24"/>
        </w:rPr>
      </w:pPr>
    </w:p>
    <w:p w:rsidR="008F26B0" w:rsidRPr="000732A9" w:rsidRDefault="008F26B0" w:rsidP="000732A9">
      <w:pPr>
        <w:spacing w:line="264" w:lineRule="auto"/>
        <w:jc w:val="center"/>
        <w:rPr>
          <w:rFonts w:ascii="Times New Roman" w:hAnsi="Times New Roman"/>
          <w:b/>
          <w:bCs/>
          <w:sz w:val="24"/>
          <w:szCs w:val="24"/>
        </w:rPr>
      </w:pPr>
      <w:r w:rsidRPr="000732A9">
        <w:rPr>
          <w:rFonts w:ascii="Times New Roman" w:hAnsi="Times New Roman"/>
          <w:b/>
          <w:bCs/>
          <w:sz w:val="24"/>
          <w:szCs w:val="24"/>
        </w:rPr>
        <w:t>Čl. VI.</w:t>
      </w:r>
    </w:p>
    <w:p w:rsidR="008F26B0" w:rsidRPr="000732A9" w:rsidRDefault="008F26B0" w:rsidP="000732A9">
      <w:pPr>
        <w:spacing w:line="264" w:lineRule="auto"/>
        <w:jc w:val="center"/>
        <w:rPr>
          <w:rFonts w:ascii="Times New Roman" w:hAnsi="Times New Roman"/>
          <w:b/>
          <w:bCs/>
          <w:sz w:val="24"/>
          <w:szCs w:val="24"/>
        </w:rPr>
      </w:pPr>
      <w:r w:rsidRPr="000732A9">
        <w:rPr>
          <w:rFonts w:ascii="Times New Roman" w:hAnsi="Times New Roman"/>
          <w:b/>
          <w:bCs/>
          <w:sz w:val="24"/>
          <w:szCs w:val="24"/>
        </w:rPr>
        <w:t>Vklad služebnosti do katastru nemovitostí</w:t>
      </w:r>
    </w:p>
    <w:p w:rsidR="008F26B0" w:rsidRPr="000732A9" w:rsidRDefault="008F26B0" w:rsidP="000732A9">
      <w:pPr>
        <w:spacing w:line="264" w:lineRule="auto"/>
        <w:jc w:val="both"/>
        <w:rPr>
          <w:rFonts w:ascii="Times New Roman" w:hAnsi="Times New Roman"/>
          <w:sz w:val="24"/>
          <w:szCs w:val="24"/>
        </w:rPr>
      </w:pPr>
      <w:r w:rsidRPr="000732A9">
        <w:rPr>
          <w:rFonts w:ascii="Times New Roman" w:hAnsi="Times New Roman"/>
          <w:sz w:val="24"/>
          <w:szCs w:val="24"/>
        </w:rPr>
        <w:t xml:space="preserve">6.1. Oprávněná a povinná se dohodly, že návrh na zahájení řízení o povolení vkladu služebností k pozemku bude podán oprávněnou po sdělení povinné oprávněné, že při ověření obsahu návrhu na vklad a smlouvy postupem podle Statutu hlavního města Prahy nemělo hlavní město Praha výhrady, a po zaplacení náhrady za zřízení služebností. Oprávněná hradí náklady </w:t>
      </w:r>
      <w:proofErr w:type="gramStart"/>
      <w:r w:rsidRPr="000732A9">
        <w:rPr>
          <w:rFonts w:ascii="Times New Roman" w:hAnsi="Times New Roman"/>
          <w:sz w:val="24"/>
          <w:szCs w:val="24"/>
        </w:rPr>
        <w:t>spojené s vkladem</w:t>
      </w:r>
      <w:proofErr w:type="gramEnd"/>
      <w:r w:rsidRPr="000732A9">
        <w:rPr>
          <w:rFonts w:ascii="Times New Roman" w:hAnsi="Times New Roman"/>
          <w:sz w:val="24"/>
          <w:szCs w:val="24"/>
        </w:rPr>
        <w:t xml:space="preserve"> služebností do katastru nemovitostí. </w:t>
      </w:r>
    </w:p>
    <w:p w:rsidR="008F26B0" w:rsidRPr="000732A9" w:rsidRDefault="008F26B0" w:rsidP="000732A9">
      <w:pPr>
        <w:spacing w:line="264" w:lineRule="auto"/>
        <w:jc w:val="both"/>
        <w:rPr>
          <w:rFonts w:ascii="Times New Roman" w:hAnsi="Times New Roman"/>
          <w:color w:val="000000"/>
          <w:sz w:val="24"/>
          <w:szCs w:val="24"/>
        </w:rPr>
      </w:pPr>
      <w:r w:rsidRPr="000732A9">
        <w:rPr>
          <w:rFonts w:ascii="Times New Roman" w:hAnsi="Times New Roman"/>
          <w:sz w:val="24"/>
          <w:szCs w:val="24"/>
        </w:rPr>
        <w:t xml:space="preserve">6.2. </w:t>
      </w:r>
      <w:r w:rsidRPr="000732A9">
        <w:rPr>
          <w:rFonts w:ascii="Times New Roman" w:hAnsi="Times New Roman"/>
          <w:color w:val="000000"/>
          <w:sz w:val="24"/>
          <w:szCs w:val="24"/>
        </w:rPr>
        <w:t xml:space="preserve">Pokud by smlouva obsahovala nesprávnost nebo nejasnost nebo formální nedostatek nebo byla shledána hlavním městem Prahou nebo příslušným katastrálním úřadem za nezpůsobilý podklad pro vklad služebností k pozemku do katastru nemovitostí, uzavřou smluvní strany dodatek k této smlouvě nebo novou smlouvu ve znění, které nebude obsahovat namítané nesprávnosti nebo nepřesnosti nebo skutečnosti, které způsobily, že na základě smlouvy by nebylo možno provést vklad služebností k pozemku do katastru nemovitostí. Za tímto účelem </w:t>
      </w:r>
      <w:r w:rsidRPr="000732A9">
        <w:rPr>
          <w:rFonts w:ascii="Times New Roman" w:hAnsi="Times New Roman"/>
          <w:color w:val="000000"/>
          <w:sz w:val="24"/>
          <w:szCs w:val="24"/>
        </w:rPr>
        <w:lastRenderedPageBreak/>
        <w:t>smluvní strany předcházejí zamítnutí návrhu na vklad především zpětvzetím návrhu na vklad a souhlasem druhého účastníka vkladového řízení se zpětvzetím návrhu na vklad.</w:t>
      </w:r>
    </w:p>
    <w:p w:rsidR="000732A9" w:rsidRDefault="000732A9" w:rsidP="000732A9">
      <w:pPr>
        <w:spacing w:line="264" w:lineRule="auto"/>
        <w:jc w:val="center"/>
        <w:rPr>
          <w:rFonts w:ascii="Times New Roman" w:hAnsi="Times New Roman"/>
          <w:b/>
          <w:bCs/>
          <w:sz w:val="24"/>
          <w:szCs w:val="24"/>
        </w:rPr>
      </w:pPr>
    </w:p>
    <w:p w:rsidR="008F26B0" w:rsidRPr="000732A9" w:rsidRDefault="008F26B0" w:rsidP="000732A9">
      <w:pPr>
        <w:spacing w:line="264" w:lineRule="auto"/>
        <w:jc w:val="center"/>
        <w:rPr>
          <w:rFonts w:ascii="Times New Roman" w:hAnsi="Times New Roman"/>
          <w:b/>
          <w:bCs/>
          <w:sz w:val="24"/>
          <w:szCs w:val="24"/>
        </w:rPr>
      </w:pPr>
      <w:r w:rsidRPr="000732A9">
        <w:rPr>
          <w:rFonts w:ascii="Times New Roman" w:hAnsi="Times New Roman"/>
          <w:b/>
          <w:bCs/>
          <w:sz w:val="24"/>
          <w:szCs w:val="24"/>
        </w:rPr>
        <w:t>Čl. VII.</w:t>
      </w:r>
    </w:p>
    <w:p w:rsidR="008F26B0" w:rsidRPr="000732A9" w:rsidRDefault="008F26B0" w:rsidP="000732A9">
      <w:pPr>
        <w:spacing w:line="264" w:lineRule="auto"/>
        <w:jc w:val="center"/>
        <w:rPr>
          <w:rFonts w:ascii="Times New Roman" w:hAnsi="Times New Roman"/>
          <w:b/>
          <w:bCs/>
          <w:sz w:val="24"/>
          <w:szCs w:val="24"/>
        </w:rPr>
      </w:pPr>
      <w:r w:rsidRPr="000732A9">
        <w:rPr>
          <w:rFonts w:ascii="Times New Roman" w:hAnsi="Times New Roman"/>
          <w:b/>
          <w:bCs/>
          <w:sz w:val="24"/>
          <w:szCs w:val="24"/>
        </w:rPr>
        <w:t>Závěrečná ustanovení</w:t>
      </w:r>
    </w:p>
    <w:p w:rsidR="008F26B0" w:rsidRPr="000732A9" w:rsidRDefault="008F26B0" w:rsidP="000732A9">
      <w:pPr>
        <w:spacing w:line="264" w:lineRule="auto"/>
        <w:jc w:val="both"/>
        <w:rPr>
          <w:rFonts w:ascii="Times New Roman" w:hAnsi="Times New Roman"/>
          <w:sz w:val="24"/>
          <w:szCs w:val="24"/>
        </w:rPr>
      </w:pPr>
      <w:r w:rsidRPr="000732A9">
        <w:rPr>
          <w:rFonts w:ascii="Times New Roman" w:hAnsi="Times New Roman"/>
          <w:sz w:val="24"/>
          <w:szCs w:val="24"/>
        </w:rPr>
        <w:t>7.1. Právní poměr věcného břemene jako osobní služebnosti se přednostně řídí kogentními ustanoveními zákona č. 89/2012 Sb., v </w:t>
      </w:r>
      <w:proofErr w:type="spellStart"/>
      <w:r w:rsidRPr="000732A9">
        <w:rPr>
          <w:rFonts w:ascii="Times New Roman" w:hAnsi="Times New Roman"/>
          <w:sz w:val="24"/>
          <w:szCs w:val="24"/>
        </w:rPr>
        <w:t>pl</w:t>
      </w:r>
      <w:proofErr w:type="spellEnd"/>
      <w:r w:rsidRPr="000732A9">
        <w:rPr>
          <w:rFonts w:ascii="Times New Roman" w:hAnsi="Times New Roman"/>
          <w:sz w:val="24"/>
          <w:szCs w:val="24"/>
        </w:rPr>
        <w:t xml:space="preserve">. znění, dále obsahem této smlouvy a následně dispozitivními ustanoveními občanského zákoníku. </w:t>
      </w:r>
    </w:p>
    <w:p w:rsidR="008F26B0" w:rsidRPr="000732A9" w:rsidRDefault="008F26B0" w:rsidP="008F26B0">
      <w:pPr>
        <w:spacing w:before="240" w:line="264" w:lineRule="auto"/>
        <w:jc w:val="both"/>
        <w:rPr>
          <w:rFonts w:ascii="Times New Roman" w:hAnsi="Times New Roman"/>
          <w:sz w:val="24"/>
          <w:szCs w:val="24"/>
        </w:rPr>
      </w:pPr>
      <w:r w:rsidRPr="000732A9">
        <w:rPr>
          <w:rFonts w:ascii="Times New Roman" w:hAnsi="Times New Roman"/>
          <w:sz w:val="24"/>
          <w:szCs w:val="24"/>
        </w:rPr>
        <w:t>7.2. Tato smlouva je vyhotovena v pěti stejnopisech, z nichž každá smluvní strana obdrží po dvou vyhotoveních a jedno vyhotovení je určeno pro řízení o povolení vkladu věcného břemene do katastru nemovitostí.</w:t>
      </w:r>
    </w:p>
    <w:p w:rsidR="008F26B0" w:rsidRPr="000732A9" w:rsidRDefault="008F26B0" w:rsidP="008F26B0">
      <w:pPr>
        <w:spacing w:before="240" w:line="264" w:lineRule="auto"/>
        <w:jc w:val="both"/>
        <w:rPr>
          <w:rFonts w:ascii="Times New Roman" w:hAnsi="Times New Roman"/>
          <w:sz w:val="24"/>
          <w:szCs w:val="24"/>
        </w:rPr>
      </w:pPr>
      <w:r w:rsidRPr="000732A9">
        <w:rPr>
          <w:rFonts w:ascii="Times New Roman" w:hAnsi="Times New Roman"/>
          <w:sz w:val="24"/>
          <w:szCs w:val="24"/>
        </w:rPr>
        <w:t xml:space="preserve">7.3. Tuto smlouvu lze měnit pouze písemnými dodatky v listinné formě, podepsanými oprávněnými zástupci obou smluvních stran na jedné listině. Elektronická forma právního jednání či forma za pomoci jiných technických prostředků umožňujících zachycení obsahu jsou vyloučeny. Neplatnost právního jednání z důvodu nedodržení formy lze namítnout, i když již bylo započato s plněním. </w:t>
      </w:r>
      <w:r w:rsidRPr="000732A9">
        <w:rPr>
          <w:rFonts w:ascii="Times New Roman" w:hAnsi="Times New Roman"/>
          <w:color w:val="000000"/>
          <w:sz w:val="24"/>
          <w:szCs w:val="24"/>
        </w:rPr>
        <w:t>Smluvní strany vylučují, aby nabídka s nepodstatnými změnami učiněná jednou smluvní stranou jako protinávrh druhé smluvní straně byla brána jako přijetí nabídky i v případě, kdy ji druhá strana bez zbytečného odkladu neodmítne.</w:t>
      </w:r>
    </w:p>
    <w:p w:rsidR="008F26B0" w:rsidRPr="000732A9" w:rsidRDefault="008F26B0" w:rsidP="008F26B0">
      <w:pPr>
        <w:spacing w:before="240" w:line="264" w:lineRule="auto"/>
        <w:jc w:val="both"/>
        <w:rPr>
          <w:rFonts w:ascii="Times New Roman" w:hAnsi="Times New Roman"/>
          <w:b/>
          <w:sz w:val="24"/>
          <w:szCs w:val="24"/>
        </w:rPr>
      </w:pPr>
      <w:r w:rsidRPr="000732A9">
        <w:rPr>
          <w:rFonts w:ascii="Times New Roman" w:hAnsi="Times New Roman"/>
          <w:sz w:val="24"/>
          <w:szCs w:val="24"/>
        </w:rPr>
        <w:t>7.4. Tato smlouva nabývá platnosti a účinnosti dnem podpisu oběma smluvními stranami.</w:t>
      </w:r>
    </w:p>
    <w:p w:rsidR="008F26B0" w:rsidRPr="000732A9" w:rsidRDefault="008F26B0" w:rsidP="008F26B0">
      <w:pPr>
        <w:spacing w:before="240" w:line="264" w:lineRule="auto"/>
        <w:jc w:val="both"/>
        <w:rPr>
          <w:rFonts w:ascii="Times New Roman" w:hAnsi="Times New Roman"/>
          <w:sz w:val="24"/>
          <w:szCs w:val="24"/>
        </w:rPr>
      </w:pPr>
      <w:r w:rsidRPr="000732A9">
        <w:rPr>
          <w:rFonts w:ascii="Times New Roman" w:hAnsi="Times New Roman"/>
          <w:sz w:val="24"/>
          <w:szCs w:val="24"/>
        </w:rPr>
        <w:t>7.5. Smluvní strany prohlašují, že si smlouvu včetně jejích příloh přečetly, jejímu obsahu porozuměly, souhlasí s ním a na důkaz jejich pravé a vážné vůle prosté omylu připojují své podpisy.</w:t>
      </w:r>
    </w:p>
    <w:p w:rsidR="008F26B0" w:rsidRPr="000732A9" w:rsidRDefault="008F26B0" w:rsidP="008F26B0">
      <w:pPr>
        <w:tabs>
          <w:tab w:val="left" w:pos="851"/>
        </w:tabs>
        <w:spacing w:before="240" w:line="264" w:lineRule="auto"/>
        <w:jc w:val="both"/>
        <w:rPr>
          <w:rFonts w:ascii="Times New Roman" w:hAnsi="Times New Roman"/>
          <w:color w:val="000000"/>
          <w:sz w:val="24"/>
          <w:szCs w:val="24"/>
        </w:rPr>
      </w:pPr>
      <w:r w:rsidRPr="000732A9">
        <w:rPr>
          <w:rFonts w:ascii="Times New Roman" w:hAnsi="Times New Roman"/>
          <w:sz w:val="24"/>
          <w:szCs w:val="24"/>
        </w:rPr>
        <w:t xml:space="preserve">Příloha: </w:t>
      </w:r>
      <w:r w:rsidRPr="000732A9">
        <w:rPr>
          <w:rFonts w:ascii="Times New Roman" w:hAnsi="Times New Roman"/>
          <w:sz w:val="24"/>
          <w:szCs w:val="24"/>
        </w:rPr>
        <w:tab/>
        <w:t xml:space="preserve">č. 1 Geometrický plán č. </w:t>
      </w:r>
      <w:r w:rsidRPr="000732A9">
        <w:rPr>
          <w:rFonts w:ascii="Times New Roman" w:hAnsi="Times New Roman"/>
          <w:color w:val="000000"/>
          <w:sz w:val="24"/>
          <w:szCs w:val="24"/>
        </w:rPr>
        <w:t>1425-53_2022</w:t>
      </w:r>
    </w:p>
    <w:p w:rsidR="008F26B0" w:rsidRPr="000732A9" w:rsidRDefault="008F26B0" w:rsidP="008F26B0">
      <w:pPr>
        <w:tabs>
          <w:tab w:val="left" w:pos="851"/>
        </w:tabs>
        <w:spacing w:line="264" w:lineRule="auto"/>
        <w:ind w:right="-289"/>
        <w:jc w:val="both"/>
        <w:rPr>
          <w:rFonts w:ascii="Times New Roman" w:hAnsi="Times New Roman"/>
          <w:color w:val="000000"/>
          <w:sz w:val="24"/>
          <w:szCs w:val="24"/>
        </w:rPr>
      </w:pPr>
      <w:r w:rsidRPr="000732A9">
        <w:rPr>
          <w:rFonts w:ascii="Times New Roman" w:hAnsi="Times New Roman"/>
          <w:sz w:val="24"/>
          <w:szCs w:val="24"/>
        </w:rPr>
        <w:tab/>
        <w:t xml:space="preserve">č. 2 Geometrický plán č. </w:t>
      </w:r>
      <w:r w:rsidRPr="000732A9">
        <w:rPr>
          <w:rFonts w:ascii="Times New Roman" w:hAnsi="Times New Roman"/>
          <w:color w:val="000000"/>
          <w:sz w:val="24"/>
          <w:szCs w:val="24"/>
        </w:rPr>
        <w:t>1426-53_2022</w:t>
      </w:r>
    </w:p>
    <w:p w:rsidR="008F26B0" w:rsidRPr="000732A9" w:rsidRDefault="008F26B0" w:rsidP="008F26B0">
      <w:pPr>
        <w:tabs>
          <w:tab w:val="left" w:pos="851"/>
        </w:tabs>
        <w:spacing w:line="264" w:lineRule="auto"/>
        <w:ind w:right="-289"/>
        <w:jc w:val="both"/>
        <w:rPr>
          <w:rFonts w:ascii="Times New Roman" w:hAnsi="Times New Roman"/>
          <w:sz w:val="24"/>
          <w:szCs w:val="24"/>
        </w:rPr>
      </w:pPr>
      <w:r w:rsidRPr="000732A9">
        <w:rPr>
          <w:rFonts w:ascii="Times New Roman" w:hAnsi="Times New Roman"/>
          <w:color w:val="000000"/>
          <w:sz w:val="24"/>
          <w:szCs w:val="24"/>
        </w:rPr>
        <w:tab/>
      </w:r>
      <w:r w:rsidRPr="000732A9">
        <w:rPr>
          <w:rFonts w:ascii="Times New Roman" w:hAnsi="Times New Roman"/>
          <w:sz w:val="24"/>
          <w:szCs w:val="24"/>
        </w:rPr>
        <w:t>č. 3 plná moc Bc. Michala Hrozy</w:t>
      </w:r>
    </w:p>
    <w:p w:rsidR="008F26B0" w:rsidRDefault="008F26B0" w:rsidP="008F26B0">
      <w:pPr>
        <w:tabs>
          <w:tab w:val="left" w:pos="5812"/>
        </w:tabs>
        <w:spacing w:line="264" w:lineRule="auto"/>
        <w:jc w:val="both"/>
        <w:rPr>
          <w:rFonts w:ascii="Times New Roman" w:hAnsi="Times New Roman"/>
          <w:sz w:val="24"/>
          <w:szCs w:val="24"/>
        </w:rPr>
      </w:pPr>
    </w:p>
    <w:p w:rsidR="000732A9" w:rsidRDefault="000732A9" w:rsidP="008F26B0">
      <w:pPr>
        <w:tabs>
          <w:tab w:val="left" w:pos="5812"/>
        </w:tabs>
        <w:spacing w:line="264" w:lineRule="auto"/>
        <w:jc w:val="both"/>
        <w:rPr>
          <w:rFonts w:ascii="Times New Roman" w:hAnsi="Times New Roman"/>
          <w:sz w:val="24"/>
          <w:szCs w:val="24"/>
        </w:rPr>
      </w:pPr>
    </w:p>
    <w:p w:rsidR="000732A9" w:rsidRPr="000732A9" w:rsidRDefault="000732A9" w:rsidP="008F26B0">
      <w:pPr>
        <w:tabs>
          <w:tab w:val="left" w:pos="5812"/>
        </w:tabs>
        <w:spacing w:line="264" w:lineRule="auto"/>
        <w:jc w:val="both"/>
        <w:rPr>
          <w:rFonts w:ascii="Times New Roman" w:hAnsi="Times New Roman"/>
          <w:sz w:val="24"/>
          <w:szCs w:val="24"/>
        </w:rPr>
      </w:pPr>
    </w:p>
    <w:p w:rsidR="008F26B0" w:rsidRPr="000732A9" w:rsidRDefault="008F26B0" w:rsidP="008F26B0">
      <w:pPr>
        <w:tabs>
          <w:tab w:val="left" w:pos="5812"/>
        </w:tabs>
        <w:spacing w:line="264" w:lineRule="auto"/>
        <w:jc w:val="both"/>
        <w:rPr>
          <w:rFonts w:ascii="Times New Roman" w:hAnsi="Times New Roman"/>
          <w:sz w:val="24"/>
          <w:szCs w:val="24"/>
        </w:rPr>
      </w:pPr>
      <w:r w:rsidRPr="000732A9">
        <w:rPr>
          <w:rFonts w:ascii="Times New Roman" w:hAnsi="Times New Roman"/>
          <w:sz w:val="24"/>
          <w:szCs w:val="24"/>
        </w:rPr>
        <w:t>V Praze dne:</w:t>
      </w:r>
      <w:r w:rsidRPr="000732A9">
        <w:rPr>
          <w:rFonts w:ascii="Times New Roman" w:hAnsi="Times New Roman"/>
          <w:sz w:val="24"/>
          <w:szCs w:val="24"/>
        </w:rPr>
        <w:tab/>
        <w:t xml:space="preserve">V Praze dne: </w:t>
      </w:r>
    </w:p>
    <w:p w:rsidR="008F26B0" w:rsidRDefault="008F26B0" w:rsidP="008F26B0">
      <w:pPr>
        <w:tabs>
          <w:tab w:val="left" w:pos="5812"/>
        </w:tabs>
        <w:spacing w:line="264" w:lineRule="auto"/>
        <w:jc w:val="both"/>
        <w:rPr>
          <w:rFonts w:ascii="Times New Roman" w:hAnsi="Times New Roman"/>
          <w:sz w:val="24"/>
          <w:szCs w:val="24"/>
        </w:rPr>
      </w:pPr>
    </w:p>
    <w:p w:rsidR="000732A9" w:rsidRDefault="000732A9" w:rsidP="008F26B0">
      <w:pPr>
        <w:tabs>
          <w:tab w:val="left" w:pos="5812"/>
        </w:tabs>
        <w:spacing w:line="264" w:lineRule="auto"/>
        <w:jc w:val="both"/>
        <w:rPr>
          <w:rFonts w:ascii="Times New Roman" w:hAnsi="Times New Roman"/>
          <w:sz w:val="24"/>
          <w:szCs w:val="24"/>
        </w:rPr>
      </w:pPr>
    </w:p>
    <w:p w:rsidR="000732A9" w:rsidRPr="000732A9" w:rsidRDefault="000732A9" w:rsidP="008F26B0">
      <w:pPr>
        <w:tabs>
          <w:tab w:val="left" w:pos="5812"/>
        </w:tabs>
        <w:spacing w:line="264" w:lineRule="auto"/>
        <w:jc w:val="both"/>
        <w:rPr>
          <w:rFonts w:ascii="Times New Roman" w:hAnsi="Times New Roman"/>
          <w:sz w:val="24"/>
          <w:szCs w:val="24"/>
        </w:rPr>
      </w:pPr>
    </w:p>
    <w:p w:rsidR="008F26B0" w:rsidRPr="000732A9" w:rsidRDefault="008F26B0" w:rsidP="008F26B0">
      <w:pPr>
        <w:tabs>
          <w:tab w:val="left" w:pos="5812"/>
        </w:tabs>
        <w:spacing w:line="264" w:lineRule="auto"/>
        <w:jc w:val="both"/>
        <w:rPr>
          <w:rFonts w:ascii="Times New Roman" w:hAnsi="Times New Roman"/>
          <w:sz w:val="24"/>
          <w:szCs w:val="24"/>
        </w:rPr>
      </w:pPr>
      <w:r w:rsidRPr="000732A9">
        <w:rPr>
          <w:rFonts w:ascii="Times New Roman" w:hAnsi="Times New Roman"/>
          <w:sz w:val="24"/>
          <w:szCs w:val="24"/>
        </w:rPr>
        <w:t xml:space="preserve">za oprávněnou:            </w:t>
      </w:r>
      <w:r w:rsidRPr="000732A9">
        <w:rPr>
          <w:rFonts w:ascii="Times New Roman" w:hAnsi="Times New Roman"/>
          <w:sz w:val="24"/>
          <w:szCs w:val="24"/>
        </w:rPr>
        <w:tab/>
        <w:t>za povinnou:</w:t>
      </w:r>
      <w:r w:rsidRPr="000732A9">
        <w:rPr>
          <w:rFonts w:ascii="Times New Roman" w:hAnsi="Times New Roman"/>
          <w:sz w:val="24"/>
          <w:szCs w:val="24"/>
        </w:rPr>
        <w:tab/>
        <w:t xml:space="preserve">  </w:t>
      </w:r>
    </w:p>
    <w:p w:rsidR="008F26B0" w:rsidRPr="000732A9" w:rsidRDefault="008F26B0" w:rsidP="008F26B0">
      <w:pPr>
        <w:tabs>
          <w:tab w:val="left" w:pos="5812"/>
        </w:tabs>
        <w:spacing w:before="600" w:line="264" w:lineRule="auto"/>
        <w:jc w:val="both"/>
        <w:rPr>
          <w:rFonts w:ascii="Times New Roman" w:hAnsi="Times New Roman"/>
          <w:sz w:val="24"/>
          <w:szCs w:val="24"/>
        </w:rPr>
      </w:pPr>
      <w:r w:rsidRPr="000732A9">
        <w:rPr>
          <w:rFonts w:ascii="Times New Roman" w:hAnsi="Times New Roman"/>
          <w:sz w:val="24"/>
          <w:szCs w:val="24"/>
        </w:rPr>
        <w:t>...............................................</w:t>
      </w:r>
      <w:r w:rsidRPr="000732A9">
        <w:rPr>
          <w:rFonts w:ascii="Times New Roman" w:hAnsi="Times New Roman"/>
          <w:sz w:val="24"/>
          <w:szCs w:val="24"/>
        </w:rPr>
        <w:tab/>
        <w:t>..............................................</w:t>
      </w:r>
    </w:p>
    <w:p w:rsidR="008F26B0" w:rsidRPr="000732A9" w:rsidRDefault="008F26B0" w:rsidP="008F26B0">
      <w:pPr>
        <w:tabs>
          <w:tab w:val="left" w:pos="5812"/>
        </w:tabs>
        <w:spacing w:line="264" w:lineRule="auto"/>
        <w:ind w:right="-289"/>
        <w:rPr>
          <w:rFonts w:ascii="Times New Roman" w:hAnsi="Times New Roman"/>
          <w:sz w:val="24"/>
          <w:szCs w:val="24"/>
        </w:rPr>
      </w:pPr>
      <w:r w:rsidRPr="000732A9">
        <w:rPr>
          <w:rFonts w:ascii="Times New Roman" w:hAnsi="Times New Roman"/>
          <w:sz w:val="24"/>
          <w:szCs w:val="24"/>
        </w:rPr>
        <w:t xml:space="preserve">        Ing. Peter </w:t>
      </w:r>
      <w:proofErr w:type="spellStart"/>
      <w:r w:rsidRPr="000732A9">
        <w:rPr>
          <w:rFonts w:ascii="Times New Roman" w:hAnsi="Times New Roman"/>
          <w:sz w:val="24"/>
          <w:szCs w:val="24"/>
        </w:rPr>
        <w:t>Sklenár</w:t>
      </w:r>
      <w:proofErr w:type="spellEnd"/>
      <w:r w:rsidRPr="000732A9">
        <w:rPr>
          <w:rFonts w:ascii="Times New Roman" w:hAnsi="Times New Roman"/>
          <w:sz w:val="24"/>
          <w:szCs w:val="24"/>
        </w:rPr>
        <w:tab/>
      </w:r>
      <w:r w:rsidRPr="000732A9">
        <w:rPr>
          <w:rFonts w:ascii="Times New Roman" w:hAnsi="Times New Roman"/>
          <w:sz w:val="24"/>
          <w:szCs w:val="24"/>
        </w:rPr>
        <w:tab/>
        <w:t>Bc. Michal Hroza</w:t>
      </w:r>
      <w:r w:rsidRPr="000732A9">
        <w:rPr>
          <w:rFonts w:ascii="Times New Roman" w:hAnsi="Times New Roman"/>
          <w:sz w:val="24"/>
          <w:szCs w:val="24"/>
        </w:rPr>
        <w:tab/>
      </w:r>
      <w:r w:rsidRPr="000732A9">
        <w:rPr>
          <w:rFonts w:ascii="Times New Roman" w:hAnsi="Times New Roman"/>
          <w:sz w:val="24"/>
          <w:szCs w:val="24"/>
        </w:rPr>
        <w:tab/>
        <w:t xml:space="preserve"> </w:t>
      </w:r>
    </w:p>
    <w:p w:rsidR="008F26B0" w:rsidRPr="000732A9" w:rsidRDefault="008F26B0" w:rsidP="008F26B0">
      <w:pPr>
        <w:tabs>
          <w:tab w:val="left" w:pos="5812"/>
        </w:tabs>
        <w:spacing w:line="264" w:lineRule="auto"/>
        <w:ind w:right="-289"/>
        <w:rPr>
          <w:rFonts w:ascii="Times New Roman" w:hAnsi="Times New Roman"/>
          <w:sz w:val="24"/>
          <w:szCs w:val="24"/>
        </w:rPr>
      </w:pPr>
      <w:r w:rsidRPr="000732A9">
        <w:rPr>
          <w:rFonts w:ascii="Times New Roman" w:hAnsi="Times New Roman"/>
          <w:sz w:val="24"/>
          <w:szCs w:val="24"/>
        </w:rPr>
        <w:t xml:space="preserve">           </w:t>
      </w:r>
      <w:r w:rsidRPr="000732A9">
        <w:rPr>
          <w:rFonts w:ascii="Times New Roman" w:hAnsi="Times New Roman"/>
          <w:sz w:val="24"/>
          <w:szCs w:val="24"/>
        </w:rPr>
        <w:tab/>
        <w:t xml:space="preserve">              místostarosta     </w:t>
      </w:r>
    </w:p>
    <w:p w:rsidR="008F26B0" w:rsidRPr="000732A9" w:rsidRDefault="008F26B0" w:rsidP="008F26B0">
      <w:pPr>
        <w:tabs>
          <w:tab w:val="left" w:pos="5812"/>
        </w:tabs>
        <w:spacing w:line="264" w:lineRule="auto"/>
        <w:ind w:right="-289"/>
        <w:rPr>
          <w:rFonts w:ascii="Times New Roman" w:hAnsi="Times New Roman"/>
          <w:sz w:val="24"/>
          <w:szCs w:val="24"/>
        </w:rPr>
      </w:pPr>
      <w:r w:rsidRPr="000732A9">
        <w:rPr>
          <w:rFonts w:ascii="Times New Roman" w:hAnsi="Times New Roman"/>
          <w:sz w:val="24"/>
          <w:szCs w:val="24"/>
        </w:rPr>
        <w:tab/>
        <w:t xml:space="preserve">               v plné moci</w:t>
      </w:r>
      <w:r w:rsidRPr="000732A9">
        <w:rPr>
          <w:rFonts w:ascii="Times New Roman" w:hAnsi="Times New Roman"/>
          <w:sz w:val="24"/>
          <w:szCs w:val="24"/>
        </w:rPr>
        <w:tab/>
        <w:t xml:space="preserve">                 </w:t>
      </w:r>
    </w:p>
    <w:p w:rsidR="000732A9" w:rsidRDefault="000732A9" w:rsidP="008F26B0">
      <w:pPr>
        <w:spacing w:line="264" w:lineRule="auto"/>
        <w:jc w:val="center"/>
        <w:rPr>
          <w:rFonts w:ascii="Times New Roman" w:hAnsi="Times New Roman"/>
          <w:b/>
          <w:sz w:val="24"/>
          <w:szCs w:val="24"/>
        </w:rPr>
      </w:pPr>
    </w:p>
    <w:p w:rsidR="000732A9" w:rsidRDefault="000732A9" w:rsidP="008F26B0">
      <w:pPr>
        <w:spacing w:line="264" w:lineRule="auto"/>
        <w:jc w:val="center"/>
        <w:rPr>
          <w:rFonts w:ascii="Times New Roman" w:hAnsi="Times New Roman"/>
          <w:b/>
          <w:sz w:val="24"/>
          <w:szCs w:val="24"/>
        </w:rPr>
      </w:pPr>
    </w:p>
    <w:p w:rsidR="000732A9" w:rsidRDefault="000732A9" w:rsidP="008F26B0">
      <w:pPr>
        <w:spacing w:line="264" w:lineRule="auto"/>
        <w:jc w:val="center"/>
        <w:rPr>
          <w:rFonts w:ascii="Times New Roman" w:hAnsi="Times New Roman"/>
          <w:b/>
          <w:sz w:val="24"/>
          <w:szCs w:val="24"/>
        </w:rPr>
      </w:pPr>
    </w:p>
    <w:p w:rsidR="008F26B0" w:rsidRPr="0059429D" w:rsidRDefault="008F26B0" w:rsidP="008F26B0">
      <w:pPr>
        <w:spacing w:line="264" w:lineRule="auto"/>
        <w:jc w:val="center"/>
        <w:rPr>
          <w:b/>
          <w:sz w:val="24"/>
          <w:szCs w:val="24"/>
        </w:rPr>
      </w:pPr>
      <w:r w:rsidRPr="000732A9">
        <w:rPr>
          <w:rFonts w:ascii="Times New Roman" w:hAnsi="Times New Roman"/>
          <w:b/>
          <w:sz w:val="24"/>
          <w:szCs w:val="24"/>
        </w:rPr>
        <w:lastRenderedPageBreak/>
        <w:t>Příloha č. 1 Geometrický plán č. 1425-53_2022</w:t>
      </w:r>
    </w:p>
    <w:p w:rsidR="008F26B0" w:rsidRPr="0059429D" w:rsidRDefault="008F26B0" w:rsidP="008F26B0">
      <w:pPr>
        <w:spacing w:after="240" w:line="264" w:lineRule="auto"/>
        <w:jc w:val="center"/>
        <w:rPr>
          <w:b/>
          <w:sz w:val="24"/>
          <w:szCs w:val="24"/>
        </w:rPr>
      </w:pPr>
    </w:p>
    <w:p w:rsidR="008F26B0" w:rsidRDefault="008F26B0" w:rsidP="008F26B0">
      <w:pPr>
        <w:spacing w:after="240" w:line="264" w:lineRule="auto"/>
        <w:jc w:val="center"/>
        <w:rPr>
          <w:b/>
          <w:noProof/>
          <w:sz w:val="24"/>
          <w:szCs w:val="24"/>
        </w:rPr>
      </w:pPr>
      <w:r w:rsidRPr="0059429D">
        <w:rPr>
          <w:b/>
          <w:noProof/>
          <w:sz w:val="24"/>
          <w:szCs w:val="24"/>
        </w:rPr>
        <w:drawing>
          <wp:inline distT="0" distB="0" distL="0" distR="0">
            <wp:extent cx="5759450" cy="813435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8134350"/>
                    </a:xfrm>
                    <a:prstGeom prst="rect">
                      <a:avLst/>
                    </a:prstGeom>
                    <a:noFill/>
                    <a:ln>
                      <a:noFill/>
                    </a:ln>
                  </pic:spPr>
                </pic:pic>
              </a:graphicData>
            </a:graphic>
          </wp:inline>
        </w:drawing>
      </w:r>
    </w:p>
    <w:p w:rsidR="008F26B0" w:rsidRPr="000732A9" w:rsidRDefault="008F26B0" w:rsidP="008F26B0">
      <w:pPr>
        <w:spacing w:after="240" w:line="264" w:lineRule="auto"/>
        <w:jc w:val="center"/>
        <w:rPr>
          <w:rFonts w:ascii="Times New Roman" w:hAnsi="Times New Roman"/>
          <w:b/>
          <w:sz w:val="24"/>
          <w:szCs w:val="24"/>
        </w:rPr>
      </w:pPr>
      <w:r w:rsidRPr="000732A9">
        <w:rPr>
          <w:rFonts w:ascii="Times New Roman" w:hAnsi="Times New Roman"/>
          <w:b/>
          <w:sz w:val="24"/>
          <w:szCs w:val="24"/>
        </w:rPr>
        <w:lastRenderedPageBreak/>
        <w:t>Příloha č. 2 Geometrický plán č. 1426-53_2022</w:t>
      </w:r>
    </w:p>
    <w:p w:rsidR="008F26B0" w:rsidRPr="0059429D" w:rsidRDefault="008F26B0" w:rsidP="008F26B0">
      <w:pPr>
        <w:spacing w:after="240" w:line="264" w:lineRule="auto"/>
        <w:jc w:val="center"/>
        <w:rPr>
          <w:b/>
          <w:sz w:val="24"/>
          <w:szCs w:val="24"/>
        </w:rPr>
      </w:pPr>
    </w:p>
    <w:p w:rsidR="008F26B0" w:rsidRPr="0059429D" w:rsidRDefault="008F26B0" w:rsidP="008F26B0">
      <w:pPr>
        <w:spacing w:after="240" w:line="264" w:lineRule="auto"/>
        <w:jc w:val="center"/>
        <w:rPr>
          <w:b/>
          <w:sz w:val="24"/>
          <w:szCs w:val="24"/>
        </w:rPr>
      </w:pPr>
      <w:r w:rsidRPr="0059429D">
        <w:rPr>
          <w:b/>
          <w:noProof/>
          <w:sz w:val="24"/>
          <w:szCs w:val="24"/>
        </w:rPr>
        <w:drawing>
          <wp:inline distT="0" distB="0" distL="0" distR="0">
            <wp:extent cx="5759450" cy="813435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8134350"/>
                    </a:xfrm>
                    <a:prstGeom prst="rect">
                      <a:avLst/>
                    </a:prstGeom>
                    <a:noFill/>
                    <a:ln>
                      <a:noFill/>
                    </a:ln>
                  </pic:spPr>
                </pic:pic>
              </a:graphicData>
            </a:graphic>
          </wp:inline>
        </w:drawing>
      </w:r>
      <w:bookmarkStart w:id="0" w:name="_GoBack"/>
      <w:bookmarkEnd w:id="0"/>
    </w:p>
    <w:sectPr w:rsidR="008F26B0" w:rsidRPr="0059429D" w:rsidSect="00534DEA">
      <w:footerReference w:type="default" r:id="rId10"/>
      <w:headerReference w:type="first" r:id="rId11"/>
      <w:footerReference w:type="first" r:id="rId12"/>
      <w:pgSz w:w="11907" w:h="16840"/>
      <w:pgMar w:top="1418" w:right="1418" w:bottom="1418" w:left="1418" w:header="709" w:footer="70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2C50" w:rsidRDefault="00A02C50">
      <w:r>
        <w:separator/>
      </w:r>
    </w:p>
  </w:endnote>
  <w:endnote w:type="continuationSeparator" w:id="0">
    <w:p w:rsidR="00A02C50" w:rsidRDefault="00A02C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Wide Latin">
    <w:panose1 w:val="020A0A07050505020404"/>
    <w:charset w:val="00"/>
    <w:family w:val="roman"/>
    <w:pitch w:val="variable"/>
    <w:sig w:usb0="00000003" w:usb1="00000000" w:usb2="00000000" w:usb3="00000000" w:csb0="00000001" w:csb1="00000000"/>
  </w:font>
  <w:font w:name="Comic Sans MS">
    <w:panose1 w:val="030F0702030302020204"/>
    <w:charset w:val="EE"/>
    <w:family w:val="script"/>
    <w:pitch w:val="variable"/>
    <w:sig w:usb0="00000287" w:usb1="00000013"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0C0E" w:rsidRDefault="00960C0E">
    <w:pPr>
      <w:pStyle w:val="Zpat"/>
      <w:jc w:val="right"/>
    </w:pPr>
    <w:r>
      <w:rPr>
        <w:snapToGrid w:val="0"/>
      </w:rPr>
      <w:t xml:space="preserve">Strana </w:t>
    </w:r>
    <w:r>
      <w:rPr>
        <w:snapToGrid w:val="0"/>
      </w:rPr>
      <w:fldChar w:fldCharType="begin"/>
    </w:r>
    <w:r>
      <w:rPr>
        <w:snapToGrid w:val="0"/>
      </w:rPr>
      <w:instrText xml:space="preserve"> PAGE </w:instrText>
    </w:r>
    <w:r>
      <w:rPr>
        <w:snapToGrid w:val="0"/>
      </w:rPr>
      <w:fldChar w:fldCharType="separate"/>
    </w:r>
    <w:r w:rsidR="00C970B0">
      <w:rPr>
        <w:noProof/>
        <w:snapToGrid w:val="0"/>
      </w:rPr>
      <w:t>2</w:t>
    </w:r>
    <w:r>
      <w:rPr>
        <w:snapToGrid w:val="0"/>
      </w:rPr>
      <w:fldChar w:fldCharType="end"/>
    </w:r>
    <w:r>
      <w:rPr>
        <w:snapToGrid w:val="0"/>
      </w:rPr>
      <w:t xml:space="preserve"> (celkem </w:t>
    </w:r>
    <w:r w:rsidR="00C467AB">
      <w:rPr>
        <w:snapToGrid w:val="0"/>
      </w:rPr>
      <w:t>11</w:t>
    </w:r>
    <w:r>
      <w:rPr>
        <w:snapToGrid w:val="0"/>
      </w:rPr>
      <w:t>)</w:t>
    </w:r>
  </w:p>
  <w:p w:rsidR="00960C0E" w:rsidRDefault="00960C0E">
    <w:pPr>
      <w:pStyle w:val="Zpat"/>
      <w:jc w:val="right"/>
    </w:pPr>
    <w:r>
      <w:t xml:space="preserve">usnesení č. </w:t>
    </w:r>
    <w:r w:rsidR="00121AAD">
      <w:t>12</w:t>
    </w:r>
    <w:r>
      <w:t>R-</w:t>
    </w:r>
    <w:r w:rsidR="00C467AB">
      <w:t>343</w:t>
    </w:r>
    <w:r>
      <w:t>/20</w:t>
    </w:r>
    <w:r w:rsidR="008F2112">
      <w:t>2</w:t>
    </w:r>
    <w:r w:rsidR="006C2846">
      <w:t>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0C0E" w:rsidRDefault="00960C0E">
    <w:pPr>
      <w:pStyle w:val="Zpat"/>
      <w:jc w:val="right"/>
    </w:pPr>
    <w:r>
      <w:rPr>
        <w:snapToGrid w:val="0"/>
      </w:rPr>
      <w:t xml:space="preserve">Strana </w:t>
    </w:r>
    <w:r>
      <w:rPr>
        <w:snapToGrid w:val="0"/>
      </w:rPr>
      <w:fldChar w:fldCharType="begin"/>
    </w:r>
    <w:r>
      <w:rPr>
        <w:snapToGrid w:val="0"/>
      </w:rPr>
      <w:instrText xml:space="preserve"> PAGE </w:instrText>
    </w:r>
    <w:r>
      <w:rPr>
        <w:snapToGrid w:val="0"/>
      </w:rPr>
      <w:fldChar w:fldCharType="separate"/>
    </w:r>
    <w:r w:rsidR="00C970B0">
      <w:rPr>
        <w:noProof/>
        <w:snapToGrid w:val="0"/>
      </w:rPr>
      <w:t>1</w:t>
    </w:r>
    <w:r>
      <w:rPr>
        <w:snapToGrid w:val="0"/>
      </w:rPr>
      <w:fldChar w:fldCharType="end"/>
    </w:r>
    <w:r>
      <w:rPr>
        <w:snapToGrid w:val="0"/>
      </w:rPr>
      <w:t xml:space="preserve"> (celkem </w:t>
    </w:r>
    <w:r w:rsidR="00C467AB">
      <w:rPr>
        <w:snapToGrid w:val="0"/>
      </w:rPr>
      <w:t>11</w:t>
    </w:r>
    <w:r>
      <w:rPr>
        <w:snapToGrid w:val="0"/>
      </w:rPr>
      <w:t>)</w:t>
    </w:r>
  </w:p>
  <w:p w:rsidR="00960C0E" w:rsidRDefault="00BE37ED">
    <w:pPr>
      <w:pStyle w:val="Zpat"/>
      <w:jc w:val="right"/>
    </w:pPr>
    <w:r>
      <w:t>usnesení č.</w:t>
    </w:r>
    <w:r w:rsidR="005C54B5">
      <w:t xml:space="preserve"> </w:t>
    </w:r>
    <w:r w:rsidR="00121AAD">
      <w:t>12</w:t>
    </w:r>
    <w:r w:rsidR="005D1B8B">
      <w:t>R-</w:t>
    </w:r>
    <w:r w:rsidR="00C467AB">
      <w:t>343</w:t>
    </w:r>
    <w:r w:rsidR="00960C0E">
      <w:t>/20</w:t>
    </w:r>
    <w:r w:rsidR="008F2112">
      <w:t>2</w:t>
    </w:r>
    <w:r w:rsidR="006C2846">
      <w:t>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2C50" w:rsidRDefault="00A02C50">
      <w:r>
        <w:separator/>
      </w:r>
    </w:p>
  </w:footnote>
  <w:footnote w:type="continuationSeparator" w:id="0">
    <w:p w:rsidR="00A02C50" w:rsidRDefault="00A02C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0C0E" w:rsidRDefault="00960C0E">
    <w:pPr>
      <w:framePr w:hSpace="141" w:wrap="around" w:vAnchor="text" w:hAnchor="page" w:x="5532" w:y="1"/>
      <w:jc w:val="center"/>
    </w:pPr>
  </w:p>
  <w:p w:rsidR="00960C0E" w:rsidRDefault="00960C0E"/>
  <w:p w:rsidR="00960C0E" w:rsidRDefault="00960C0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ECA2AC3C"/>
    <w:lvl w:ilvl="0">
      <w:start w:val="1"/>
      <w:numFmt w:val="bullet"/>
      <w:pStyle w:val="Seznamsodrkami2"/>
      <w:lvlText w:val=""/>
      <w:lvlJc w:val="left"/>
      <w:pPr>
        <w:tabs>
          <w:tab w:val="num" w:pos="643"/>
        </w:tabs>
        <w:ind w:left="643" w:hanging="360"/>
      </w:pPr>
      <w:rPr>
        <w:rFonts w:ascii="Symbol" w:hAnsi="Symbol" w:hint="default"/>
      </w:rPr>
    </w:lvl>
  </w:abstractNum>
  <w:abstractNum w:abstractNumId="1" w15:restartNumberingAfterBreak="0">
    <w:nsid w:val="09EF500B"/>
    <w:multiLevelType w:val="hybridMultilevel"/>
    <w:tmpl w:val="D9C611D0"/>
    <w:lvl w:ilvl="0" w:tplc="A3101340">
      <w:start w:val="1"/>
      <w:numFmt w:val="bullet"/>
      <w:pStyle w:val="odrky"/>
      <w:lvlText w:val=""/>
      <w:lvlJc w:val="left"/>
      <w:pPr>
        <w:tabs>
          <w:tab w:val="num" w:pos="357"/>
        </w:tabs>
        <w:ind w:left="357" w:hanging="357"/>
      </w:pPr>
      <w:rPr>
        <w:rFonts w:ascii="Symbol" w:hAnsi="Symbol" w:hint="default"/>
        <w:sz w:val="18"/>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811432"/>
    <w:multiLevelType w:val="hybridMultilevel"/>
    <w:tmpl w:val="FE489A74"/>
    <w:lvl w:ilvl="0" w:tplc="04050001">
      <w:start w:val="1"/>
      <w:numFmt w:val="bullet"/>
      <w:lvlText w:val=""/>
      <w:lvlJc w:val="left"/>
      <w:pPr>
        <w:ind w:left="1200" w:hanging="360"/>
      </w:pPr>
      <w:rPr>
        <w:rFonts w:ascii="Symbol" w:hAnsi="Symbol" w:hint="default"/>
      </w:rPr>
    </w:lvl>
    <w:lvl w:ilvl="1" w:tplc="04050003" w:tentative="1">
      <w:start w:val="1"/>
      <w:numFmt w:val="bullet"/>
      <w:lvlText w:val="o"/>
      <w:lvlJc w:val="left"/>
      <w:pPr>
        <w:ind w:left="1920" w:hanging="360"/>
      </w:pPr>
      <w:rPr>
        <w:rFonts w:ascii="Courier New" w:hAnsi="Courier New" w:cs="Courier New" w:hint="default"/>
      </w:rPr>
    </w:lvl>
    <w:lvl w:ilvl="2" w:tplc="04050005" w:tentative="1">
      <w:start w:val="1"/>
      <w:numFmt w:val="bullet"/>
      <w:lvlText w:val=""/>
      <w:lvlJc w:val="left"/>
      <w:pPr>
        <w:ind w:left="2640" w:hanging="360"/>
      </w:pPr>
      <w:rPr>
        <w:rFonts w:ascii="Wingdings" w:hAnsi="Wingdings" w:hint="default"/>
      </w:rPr>
    </w:lvl>
    <w:lvl w:ilvl="3" w:tplc="04050001" w:tentative="1">
      <w:start w:val="1"/>
      <w:numFmt w:val="bullet"/>
      <w:lvlText w:val=""/>
      <w:lvlJc w:val="left"/>
      <w:pPr>
        <w:ind w:left="3360" w:hanging="360"/>
      </w:pPr>
      <w:rPr>
        <w:rFonts w:ascii="Symbol" w:hAnsi="Symbol" w:hint="default"/>
      </w:rPr>
    </w:lvl>
    <w:lvl w:ilvl="4" w:tplc="04050003" w:tentative="1">
      <w:start w:val="1"/>
      <w:numFmt w:val="bullet"/>
      <w:lvlText w:val="o"/>
      <w:lvlJc w:val="left"/>
      <w:pPr>
        <w:ind w:left="4080" w:hanging="360"/>
      </w:pPr>
      <w:rPr>
        <w:rFonts w:ascii="Courier New" w:hAnsi="Courier New" w:cs="Courier New" w:hint="default"/>
      </w:rPr>
    </w:lvl>
    <w:lvl w:ilvl="5" w:tplc="04050005" w:tentative="1">
      <w:start w:val="1"/>
      <w:numFmt w:val="bullet"/>
      <w:lvlText w:val=""/>
      <w:lvlJc w:val="left"/>
      <w:pPr>
        <w:ind w:left="4800" w:hanging="360"/>
      </w:pPr>
      <w:rPr>
        <w:rFonts w:ascii="Wingdings" w:hAnsi="Wingdings" w:hint="default"/>
      </w:rPr>
    </w:lvl>
    <w:lvl w:ilvl="6" w:tplc="04050001" w:tentative="1">
      <w:start w:val="1"/>
      <w:numFmt w:val="bullet"/>
      <w:lvlText w:val=""/>
      <w:lvlJc w:val="left"/>
      <w:pPr>
        <w:ind w:left="5520" w:hanging="360"/>
      </w:pPr>
      <w:rPr>
        <w:rFonts w:ascii="Symbol" w:hAnsi="Symbol" w:hint="default"/>
      </w:rPr>
    </w:lvl>
    <w:lvl w:ilvl="7" w:tplc="04050003" w:tentative="1">
      <w:start w:val="1"/>
      <w:numFmt w:val="bullet"/>
      <w:lvlText w:val="o"/>
      <w:lvlJc w:val="left"/>
      <w:pPr>
        <w:ind w:left="6240" w:hanging="360"/>
      </w:pPr>
      <w:rPr>
        <w:rFonts w:ascii="Courier New" w:hAnsi="Courier New" w:cs="Courier New" w:hint="default"/>
      </w:rPr>
    </w:lvl>
    <w:lvl w:ilvl="8" w:tplc="04050005" w:tentative="1">
      <w:start w:val="1"/>
      <w:numFmt w:val="bullet"/>
      <w:lvlText w:val=""/>
      <w:lvlJc w:val="left"/>
      <w:pPr>
        <w:ind w:left="6960" w:hanging="360"/>
      </w:pPr>
      <w:rPr>
        <w:rFonts w:ascii="Wingdings" w:hAnsi="Wingdings" w:hint="default"/>
      </w:rPr>
    </w:lvl>
  </w:abstractNum>
  <w:abstractNum w:abstractNumId="3" w15:restartNumberingAfterBreak="0">
    <w:nsid w:val="0EB444C6"/>
    <w:multiLevelType w:val="multilevel"/>
    <w:tmpl w:val="B010F050"/>
    <w:styleLink w:val="Styl2"/>
    <w:lvl w:ilvl="0">
      <w:start w:val="1"/>
      <w:numFmt w:val="decimal"/>
      <w:lvlText w:val="čl. %1"/>
      <w:lvlJc w:val="left"/>
      <w:pPr>
        <w:tabs>
          <w:tab w:val="num" w:pos="1134"/>
        </w:tabs>
        <w:ind w:left="680" w:hanging="34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B454B23"/>
    <w:multiLevelType w:val="multilevel"/>
    <w:tmpl w:val="A7C6C540"/>
    <w:styleLink w:val="Styl3"/>
    <w:lvl w:ilvl="0">
      <w:start w:val="1"/>
      <w:numFmt w:val="decimal"/>
      <w:lvlText w:val="čl. %1"/>
      <w:lvlJc w:val="left"/>
      <w:pPr>
        <w:tabs>
          <w:tab w:val="num" w:pos="454"/>
        </w:tabs>
        <w:ind w:left="680" w:hanging="3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11F20BB"/>
    <w:multiLevelType w:val="hybridMultilevel"/>
    <w:tmpl w:val="C44E7654"/>
    <w:lvl w:ilvl="0" w:tplc="04050011">
      <w:start w:val="1"/>
      <w:numFmt w:val="decimal"/>
      <w:pStyle w:val="smlouvaodrky2"/>
      <w:lvlText w:val="%1)"/>
      <w:lvlJc w:val="left"/>
      <w:pPr>
        <w:tabs>
          <w:tab w:val="num" w:pos="540"/>
        </w:tabs>
        <w:ind w:left="540" w:hanging="360"/>
      </w:pPr>
    </w:lvl>
    <w:lvl w:ilvl="1" w:tplc="04050019" w:tentative="1">
      <w:start w:val="1"/>
      <w:numFmt w:val="lowerLetter"/>
      <w:lvlText w:val="%2."/>
      <w:lvlJc w:val="left"/>
      <w:pPr>
        <w:tabs>
          <w:tab w:val="num" w:pos="1260"/>
        </w:tabs>
        <w:ind w:left="1260" w:hanging="360"/>
      </w:pPr>
    </w:lvl>
    <w:lvl w:ilvl="2" w:tplc="0405001B" w:tentative="1">
      <w:start w:val="1"/>
      <w:numFmt w:val="lowerRoman"/>
      <w:lvlText w:val="%3."/>
      <w:lvlJc w:val="right"/>
      <w:pPr>
        <w:tabs>
          <w:tab w:val="num" w:pos="1980"/>
        </w:tabs>
        <w:ind w:left="1980" w:hanging="180"/>
      </w:pPr>
    </w:lvl>
    <w:lvl w:ilvl="3" w:tplc="0405000F" w:tentative="1">
      <w:start w:val="1"/>
      <w:numFmt w:val="decimal"/>
      <w:lvlText w:val="%4."/>
      <w:lvlJc w:val="left"/>
      <w:pPr>
        <w:tabs>
          <w:tab w:val="num" w:pos="2700"/>
        </w:tabs>
        <w:ind w:left="2700" w:hanging="360"/>
      </w:pPr>
    </w:lvl>
    <w:lvl w:ilvl="4" w:tplc="04050019" w:tentative="1">
      <w:start w:val="1"/>
      <w:numFmt w:val="lowerLetter"/>
      <w:lvlText w:val="%5."/>
      <w:lvlJc w:val="left"/>
      <w:pPr>
        <w:tabs>
          <w:tab w:val="num" w:pos="3420"/>
        </w:tabs>
        <w:ind w:left="3420" w:hanging="360"/>
      </w:pPr>
    </w:lvl>
    <w:lvl w:ilvl="5" w:tplc="0405001B" w:tentative="1">
      <w:start w:val="1"/>
      <w:numFmt w:val="lowerRoman"/>
      <w:lvlText w:val="%6."/>
      <w:lvlJc w:val="right"/>
      <w:pPr>
        <w:tabs>
          <w:tab w:val="num" w:pos="4140"/>
        </w:tabs>
        <w:ind w:left="4140" w:hanging="180"/>
      </w:pPr>
    </w:lvl>
    <w:lvl w:ilvl="6" w:tplc="0405000F" w:tentative="1">
      <w:start w:val="1"/>
      <w:numFmt w:val="decimal"/>
      <w:lvlText w:val="%7."/>
      <w:lvlJc w:val="left"/>
      <w:pPr>
        <w:tabs>
          <w:tab w:val="num" w:pos="4860"/>
        </w:tabs>
        <w:ind w:left="4860" w:hanging="360"/>
      </w:pPr>
    </w:lvl>
    <w:lvl w:ilvl="7" w:tplc="04050019" w:tentative="1">
      <w:start w:val="1"/>
      <w:numFmt w:val="lowerLetter"/>
      <w:lvlText w:val="%8."/>
      <w:lvlJc w:val="left"/>
      <w:pPr>
        <w:tabs>
          <w:tab w:val="num" w:pos="5580"/>
        </w:tabs>
        <w:ind w:left="5580" w:hanging="360"/>
      </w:pPr>
    </w:lvl>
    <w:lvl w:ilvl="8" w:tplc="0405001B" w:tentative="1">
      <w:start w:val="1"/>
      <w:numFmt w:val="lowerRoman"/>
      <w:lvlText w:val="%9."/>
      <w:lvlJc w:val="right"/>
      <w:pPr>
        <w:tabs>
          <w:tab w:val="num" w:pos="6300"/>
        </w:tabs>
        <w:ind w:left="6300" w:hanging="180"/>
      </w:pPr>
    </w:lvl>
  </w:abstractNum>
  <w:abstractNum w:abstractNumId="6" w15:restartNumberingAfterBreak="0">
    <w:nsid w:val="38653479"/>
    <w:multiLevelType w:val="multilevel"/>
    <w:tmpl w:val="342E4E54"/>
    <w:styleLink w:val="lnekoddl"/>
    <w:lvl w:ilvl="0">
      <w:start w:val="1"/>
      <w:numFmt w:val="decimal"/>
      <w:lvlText w:val="čl. %1."/>
      <w:lvlJc w:val="left"/>
      <w:pPr>
        <w:tabs>
          <w:tab w:val="num" w:pos="0"/>
        </w:tabs>
        <w:ind w:left="0" w:firstLine="0"/>
      </w:pPr>
      <w:rPr>
        <w:rFonts w:hint="default"/>
        <w:color w:val="auto"/>
        <w:sz w:val="18"/>
        <w:szCs w:val="18"/>
      </w:rPr>
    </w:lvl>
    <w:lvl w:ilvl="1">
      <w:start w:val="1"/>
      <w:numFmt w:val="decimalZero"/>
      <w:isLgl/>
      <w:lvlText w:val="Oddíl %1.%2"/>
      <w:lvlJc w:val="left"/>
      <w:pPr>
        <w:tabs>
          <w:tab w:val="num" w:pos="108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7" w15:restartNumberingAfterBreak="0">
    <w:nsid w:val="3AC25AB6"/>
    <w:multiLevelType w:val="hybridMultilevel"/>
    <w:tmpl w:val="587298FC"/>
    <w:lvl w:ilvl="0" w:tplc="7FA8AE2C">
      <w:start w:val="1"/>
      <w:numFmt w:val="upperRoman"/>
      <w:lvlText w:val="%1."/>
      <w:lvlJc w:val="left"/>
      <w:pPr>
        <w:ind w:left="1080" w:hanging="72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8" w15:restartNumberingAfterBreak="0">
    <w:nsid w:val="3E5922A2"/>
    <w:multiLevelType w:val="multilevel"/>
    <w:tmpl w:val="8E4C6E78"/>
    <w:lvl w:ilvl="0">
      <w:start w:val="1"/>
      <w:numFmt w:val="decimal"/>
      <w:pStyle w:val="AA1-nadpis1"/>
      <w:lvlText w:val="%1."/>
      <w:lvlJc w:val="left"/>
      <w:pPr>
        <w:tabs>
          <w:tab w:val="num" w:pos="709"/>
        </w:tabs>
        <w:ind w:left="709" w:hanging="708"/>
      </w:pPr>
      <w:rPr>
        <w:rFonts w:hint="default"/>
      </w:rPr>
    </w:lvl>
    <w:lvl w:ilvl="1">
      <w:start w:val="1"/>
      <w:numFmt w:val="decimal"/>
      <w:pStyle w:val="AA2-odst11"/>
      <w:lvlText w:val="%1.%2."/>
      <w:lvlJc w:val="left"/>
      <w:pPr>
        <w:tabs>
          <w:tab w:val="num" w:pos="1968"/>
        </w:tabs>
        <w:ind w:left="1968" w:hanging="708"/>
      </w:pPr>
      <w:rPr>
        <w:rFonts w:hint="default"/>
        <w:b w:val="0"/>
        <w:i w:val="0"/>
      </w:rPr>
    </w:lvl>
    <w:lvl w:ilvl="2">
      <w:start w:val="1"/>
      <w:numFmt w:val="decimal"/>
      <w:pStyle w:val="AA3N111"/>
      <w:lvlText w:val="%1.%2.%3."/>
      <w:lvlJc w:val="left"/>
      <w:pPr>
        <w:tabs>
          <w:tab w:val="num" w:pos="3420"/>
        </w:tabs>
        <w:ind w:left="3048" w:hanging="708"/>
      </w:pPr>
      <w:rPr>
        <w:rFonts w:hint="default"/>
      </w:rPr>
    </w:lvl>
    <w:lvl w:ilvl="3">
      <w:start w:val="1"/>
      <w:numFmt w:val="decimal"/>
      <w:lvlText w:val="%1.%2.%3.%4."/>
      <w:lvlJc w:val="left"/>
      <w:pPr>
        <w:tabs>
          <w:tab w:val="num" w:pos="0"/>
        </w:tabs>
        <w:ind w:left="3402" w:hanging="708"/>
      </w:pPr>
      <w:rPr>
        <w:rFonts w:hint="default"/>
      </w:rPr>
    </w:lvl>
    <w:lvl w:ilvl="4">
      <w:start w:val="1"/>
      <w:numFmt w:val="decimal"/>
      <w:lvlText w:val="%1.%2.%3.%4.%5."/>
      <w:lvlJc w:val="left"/>
      <w:pPr>
        <w:tabs>
          <w:tab w:val="num" w:pos="0"/>
        </w:tabs>
        <w:ind w:left="4962" w:hanging="708"/>
      </w:pPr>
      <w:rPr>
        <w:rFonts w:hint="default"/>
      </w:rPr>
    </w:lvl>
    <w:lvl w:ilvl="5">
      <w:start w:val="1"/>
      <w:numFmt w:val="decimal"/>
      <w:lvlText w:val="%1.%2.%3.%4.%5.%6."/>
      <w:lvlJc w:val="left"/>
      <w:pPr>
        <w:tabs>
          <w:tab w:val="num" w:pos="0"/>
        </w:tabs>
        <w:ind w:left="5529" w:hanging="708"/>
      </w:pPr>
      <w:rPr>
        <w:rFonts w:hint="default"/>
      </w:rPr>
    </w:lvl>
    <w:lvl w:ilvl="6">
      <w:start w:val="1"/>
      <w:numFmt w:val="decimal"/>
      <w:lvlText w:val="%1.%2.%3.%4.%5.%6.%7."/>
      <w:lvlJc w:val="left"/>
      <w:pPr>
        <w:tabs>
          <w:tab w:val="num" w:pos="0"/>
        </w:tabs>
        <w:ind w:left="4956" w:hanging="708"/>
      </w:pPr>
      <w:rPr>
        <w:rFonts w:hint="default"/>
      </w:rPr>
    </w:lvl>
    <w:lvl w:ilvl="7">
      <w:start w:val="1"/>
      <w:numFmt w:val="decimal"/>
      <w:lvlText w:val="%1.%2.%3.%4.%5.%6.%7.%8."/>
      <w:lvlJc w:val="left"/>
      <w:pPr>
        <w:tabs>
          <w:tab w:val="num" w:pos="0"/>
        </w:tabs>
        <w:ind w:left="5664" w:hanging="708"/>
      </w:pPr>
      <w:rPr>
        <w:rFonts w:hint="default"/>
      </w:rPr>
    </w:lvl>
    <w:lvl w:ilvl="8">
      <w:start w:val="1"/>
      <w:numFmt w:val="decimal"/>
      <w:lvlText w:val="%1.%2.%3.%4.%5.%6.%7.%8.%9."/>
      <w:lvlJc w:val="left"/>
      <w:pPr>
        <w:tabs>
          <w:tab w:val="num" w:pos="0"/>
        </w:tabs>
        <w:ind w:left="6372" w:hanging="708"/>
      </w:pPr>
      <w:rPr>
        <w:rFonts w:hint="default"/>
      </w:rPr>
    </w:lvl>
  </w:abstractNum>
  <w:abstractNum w:abstractNumId="9" w15:restartNumberingAfterBreak="0">
    <w:nsid w:val="45C13FD8"/>
    <w:multiLevelType w:val="hybridMultilevel"/>
    <w:tmpl w:val="CAA6EE32"/>
    <w:lvl w:ilvl="0" w:tplc="7B4A3BAE">
      <w:start w:val="1"/>
      <w:numFmt w:val="upperRoman"/>
      <w:lvlText w:val="%1."/>
      <w:lvlJc w:val="left"/>
      <w:pPr>
        <w:ind w:left="1080" w:hanging="72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46FC0360"/>
    <w:multiLevelType w:val="singleLevel"/>
    <w:tmpl w:val="45842F46"/>
    <w:lvl w:ilvl="0">
      <w:start w:val="1"/>
      <w:numFmt w:val="upperRoman"/>
      <w:pStyle w:val="Nadpis8"/>
      <w:lvlText w:val="%1. "/>
      <w:legacy w:legacy="1" w:legacySpace="0" w:legacyIndent="283"/>
      <w:lvlJc w:val="left"/>
      <w:pPr>
        <w:ind w:left="851" w:hanging="283"/>
      </w:pPr>
      <w:rPr>
        <w:rFonts w:ascii="Times New Roman" w:hAnsi="Times New Roman" w:hint="default"/>
        <w:b w:val="0"/>
        <w:i w:val="0"/>
        <w:sz w:val="24"/>
        <w:u w:val="none"/>
      </w:rPr>
    </w:lvl>
  </w:abstractNum>
  <w:abstractNum w:abstractNumId="11" w15:restartNumberingAfterBreak="0">
    <w:nsid w:val="5F2845C8"/>
    <w:multiLevelType w:val="singleLevel"/>
    <w:tmpl w:val="0405000F"/>
    <w:lvl w:ilvl="0">
      <w:start w:val="1"/>
      <w:numFmt w:val="decimal"/>
      <w:lvlText w:val="%1."/>
      <w:lvlJc w:val="left"/>
      <w:pPr>
        <w:tabs>
          <w:tab w:val="num" w:pos="360"/>
        </w:tabs>
        <w:ind w:left="360" w:hanging="360"/>
      </w:pPr>
    </w:lvl>
  </w:abstractNum>
  <w:abstractNum w:abstractNumId="12" w15:restartNumberingAfterBreak="0">
    <w:nsid w:val="66935413"/>
    <w:multiLevelType w:val="hybridMultilevel"/>
    <w:tmpl w:val="44DE4B0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7810606C"/>
    <w:multiLevelType w:val="hybridMultilevel"/>
    <w:tmpl w:val="C60EAAA2"/>
    <w:lvl w:ilvl="0" w:tplc="04050017">
      <w:start w:val="1"/>
      <w:numFmt w:val="lowerLetter"/>
      <w:pStyle w:val="Nadpisobsahu"/>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0"/>
  </w:num>
  <w:num w:numId="2">
    <w:abstractNumId w:val="0"/>
  </w:num>
  <w:num w:numId="3">
    <w:abstractNumId w:val="13"/>
  </w:num>
  <w:num w:numId="4">
    <w:abstractNumId w:val="6"/>
  </w:num>
  <w:num w:numId="5">
    <w:abstractNumId w:val="8"/>
  </w:num>
  <w:num w:numId="6">
    <w:abstractNumId w:val="5"/>
  </w:num>
  <w:num w:numId="7">
    <w:abstractNumId w:val="1"/>
  </w:num>
  <w:num w:numId="8">
    <w:abstractNumId w:val="3"/>
  </w:num>
  <w:num w:numId="9">
    <w:abstractNumId w:val="4"/>
  </w:num>
  <w:num w:numId="10">
    <w:abstractNumId w:val="9"/>
  </w:num>
  <w:num w:numId="11">
    <w:abstractNumId w:val="12"/>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5785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D1A"/>
    <w:rsid w:val="00001A9E"/>
    <w:rsid w:val="00005A08"/>
    <w:rsid w:val="000107C7"/>
    <w:rsid w:val="00014376"/>
    <w:rsid w:val="0001449F"/>
    <w:rsid w:val="00016EB2"/>
    <w:rsid w:val="00017357"/>
    <w:rsid w:val="00020577"/>
    <w:rsid w:val="00021552"/>
    <w:rsid w:val="00022E8F"/>
    <w:rsid w:val="000235CA"/>
    <w:rsid w:val="00023AFD"/>
    <w:rsid w:val="00026294"/>
    <w:rsid w:val="000273BF"/>
    <w:rsid w:val="000341A0"/>
    <w:rsid w:val="000359EC"/>
    <w:rsid w:val="00035A47"/>
    <w:rsid w:val="0003688F"/>
    <w:rsid w:val="00036F4D"/>
    <w:rsid w:val="00043545"/>
    <w:rsid w:val="000441E2"/>
    <w:rsid w:val="0004458B"/>
    <w:rsid w:val="00044F66"/>
    <w:rsid w:val="00050984"/>
    <w:rsid w:val="00051659"/>
    <w:rsid w:val="0005224C"/>
    <w:rsid w:val="00062849"/>
    <w:rsid w:val="000643C0"/>
    <w:rsid w:val="000667B5"/>
    <w:rsid w:val="00067F40"/>
    <w:rsid w:val="000713CA"/>
    <w:rsid w:val="00072747"/>
    <w:rsid w:val="00072E49"/>
    <w:rsid w:val="000732A9"/>
    <w:rsid w:val="00075AD2"/>
    <w:rsid w:val="00077B8C"/>
    <w:rsid w:val="0008135B"/>
    <w:rsid w:val="00081923"/>
    <w:rsid w:val="00084676"/>
    <w:rsid w:val="00086404"/>
    <w:rsid w:val="00087C7E"/>
    <w:rsid w:val="00091F8B"/>
    <w:rsid w:val="0009233D"/>
    <w:rsid w:val="00093A22"/>
    <w:rsid w:val="00097A45"/>
    <w:rsid w:val="000A178E"/>
    <w:rsid w:val="000B1FD4"/>
    <w:rsid w:val="000B4550"/>
    <w:rsid w:val="000B53C3"/>
    <w:rsid w:val="000B5462"/>
    <w:rsid w:val="000C21CC"/>
    <w:rsid w:val="000C27C0"/>
    <w:rsid w:val="000C44C6"/>
    <w:rsid w:val="000C5143"/>
    <w:rsid w:val="000C6D49"/>
    <w:rsid w:val="000D2ABC"/>
    <w:rsid w:val="000D2D29"/>
    <w:rsid w:val="000D3863"/>
    <w:rsid w:val="000D471B"/>
    <w:rsid w:val="000D662A"/>
    <w:rsid w:val="000D697A"/>
    <w:rsid w:val="000D74BA"/>
    <w:rsid w:val="000D7E33"/>
    <w:rsid w:val="000E0187"/>
    <w:rsid w:val="000E22E2"/>
    <w:rsid w:val="000E245D"/>
    <w:rsid w:val="000E3BD3"/>
    <w:rsid w:val="000F21BC"/>
    <w:rsid w:val="000F2BCB"/>
    <w:rsid w:val="000F2C78"/>
    <w:rsid w:val="000F40B8"/>
    <w:rsid w:val="000F510D"/>
    <w:rsid w:val="00101153"/>
    <w:rsid w:val="00102C30"/>
    <w:rsid w:val="0010380F"/>
    <w:rsid w:val="00103C04"/>
    <w:rsid w:val="00107DE3"/>
    <w:rsid w:val="00107DE6"/>
    <w:rsid w:val="00120E1C"/>
    <w:rsid w:val="00121AAD"/>
    <w:rsid w:val="00121B28"/>
    <w:rsid w:val="00123484"/>
    <w:rsid w:val="00124D1E"/>
    <w:rsid w:val="0012536C"/>
    <w:rsid w:val="00125A17"/>
    <w:rsid w:val="00125B23"/>
    <w:rsid w:val="00132666"/>
    <w:rsid w:val="0013509B"/>
    <w:rsid w:val="00135720"/>
    <w:rsid w:val="00142B66"/>
    <w:rsid w:val="00144D04"/>
    <w:rsid w:val="001466F2"/>
    <w:rsid w:val="00146CBF"/>
    <w:rsid w:val="00151C40"/>
    <w:rsid w:val="00151E33"/>
    <w:rsid w:val="00152105"/>
    <w:rsid w:val="00152B5C"/>
    <w:rsid w:val="001547DB"/>
    <w:rsid w:val="00163389"/>
    <w:rsid w:val="00165A10"/>
    <w:rsid w:val="001732ED"/>
    <w:rsid w:val="00174C6F"/>
    <w:rsid w:val="001800E1"/>
    <w:rsid w:val="0018079E"/>
    <w:rsid w:val="00184ECD"/>
    <w:rsid w:val="00186EF0"/>
    <w:rsid w:val="0019036F"/>
    <w:rsid w:val="00191972"/>
    <w:rsid w:val="00191C23"/>
    <w:rsid w:val="00194033"/>
    <w:rsid w:val="00194190"/>
    <w:rsid w:val="00196F64"/>
    <w:rsid w:val="001A0726"/>
    <w:rsid w:val="001A17EE"/>
    <w:rsid w:val="001A1844"/>
    <w:rsid w:val="001A38EE"/>
    <w:rsid w:val="001A4484"/>
    <w:rsid w:val="001A6C2D"/>
    <w:rsid w:val="001B2F32"/>
    <w:rsid w:val="001B5A5E"/>
    <w:rsid w:val="001B7F30"/>
    <w:rsid w:val="001C037B"/>
    <w:rsid w:val="001C3903"/>
    <w:rsid w:val="001C5F99"/>
    <w:rsid w:val="001C750F"/>
    <w:rsid w:val="001D0622"/>
    <w:rsid w:val="001D14A4"/>
    <w:rsid w:val="001D17DA"/>
    <w:rsid w:val="001D1A7D"/>
    <w:rsid w:val="001D2EC7"/>
    <w:rsid w:val="001D53E2"/>
    <w:rsid w:val="001E0B76"/>
    <w:rsid w:val="001E277B"/>
    <w:rsid w:val="001E40FA"/>
    <w:rsid w:val="001E56F1"/>
    <w:rsid w:val="001E5CF3"/>
    <w:rsid w:val="001E60FB"/>
    <w:rsid w:val="001F3441"/>
    <w:rsid w:val="001F39AF"/>
    <w:rsid w:val="001F3B71"/>
    <w:rsid w:val="001F4059"/>
    <w:rsid w:val="001F4A20"/>
    <w:rsid w:val="00200BE8"/>
    <w:rsid w:val="00201A87"/>
    <w:rsid w:val="0020305A"/>
    <w:rsid w:val="002054A7"/>
    <w:rsid w:val="00205EA8"/>
    <w:rsid w:val="00212E64"/>
    <w:rsid w:val="00213E93"/>
    <w:rsid w:val="00213F0F"/>
    <w:rsid w:val="00216143"/>
    <w:rsid w:val="0022209B"/>
    <w:rsid w:val="002228B5"/>
    <w:rsid w:val="00226035"/>
    <w:rsid w:val="0022698C"/>
    <w:rsid w:val="00230564"/>
    <w:rsid w:val="0023275A"/>
    <w:rsid w:val="002330DD"/>
    <w:rsid w:val="002341E9"/>
    <w:rsid w:val="00235B62"/>
    <w:rsid w:val="0023658F"/>
    <w:rsid w:val="00241319"/>
    <w:rsid w:val="00243DB2"/>
    <w:rsid w:val="00250722"/>
    <w:rsid w:val="00253769"/>
    <w:rsid w:val="00255A1C"/>
    <w:rsid w:val="0025607A"/>
    <w:rsid w:val="00256C0B"/>
    <w:rsid w:val="002635D1"/>
    <w:rsid w:val="002637FF"/>
    <w:rsid w:val="00266262"/>
    <w:rsid w:val="0027025E"/>
    <w:rsid w:val="00270B8E"/>
    <w:rsid w:val="002712F3"/>
    <w:rsid w:val="00272CE2"/>
    <w:rsid w:val="002751D1"/>
    <w:rsid w:val="00275F15"/>
    <w:rsid w:val="00277D2F"/>
    <w:rsid w:val="00284251"/>
    <w:rsid w:val="00291D85"/>
    <w:rsid w:val="002923E3"/>
    <w:rsid w:val="002960C4"/>
    <w:rsid w:val="0029650F"/>
    <w:rsid w:val="0029718C"/>
    <w:rsid w:val="002A0FEA"/>
    <w:rsid w:val="002A138B"/>
    <w:rsid w:val="002A3978"/>
    <w:rsid w:val="002A4498"/>
    <w:rsid w:val="002A5BE8"/>
    <w:rsid w:val="002A614E"/>
    <w:rsid w:val="002A66CD"/>
    <w:rsid w:val="002B06E9"/>
    <w:rsid w:val="002B4FCE"/>
    <w:rsid w:val="002B5D4C"/>
    <w:rsid w:val="002B660B"/>
    <w:rsid w:val="002C040C"/>
    <w:rsid w:val="002C2D4C"/>
    <w:rsid w:val="002C394B"/>
    <w:rsid w:val="002C424B"/>
    <w:rsid w:val="002C6C77"/>
    <w:rsid w:val="002D22C7"/>
    <w:rsid w:val="002D24FE"/>
    <w:rsid w:val="002D3A3E"/>
    <w:rsid w:val="002D3C29"/>
    <w:rsid w:val="002D4AFB"/>
    <w:rsid w:val="002D5AB8"/>
    <w:rsid w:val="002D6DDA"/>
    <w:rsid w:val="002D752A"/>
    <w:rsid w:val="002E5058"/>
    <w:rsid w:val="002F6144"/>
    <w:rsid w:val="002F6607"/>
    <w:rsid w:val="00300872"/>
    <w:rsid w:val="0030681C"/>
    <w:rsid w:val="00311D5D"/>
    <w:rsid w:val="003132FF"/>
    <w:rsid w:val="00320B2A"/>
    <w:rsid w:val="003241F9"/>
    <w:rsid w:val="0032596D"/>
    <w:rsid w:val="003432C5"/>
    <w:rsid w:val="0034381F"/>
    <w:rsid w:val="00345311"/>
    <w:rsid w:val="00352372"/>
    <w:rsid w:val="00353603"/>
    <w:rsid w:val="00356A82"/>
    <w:rsid w:val="00361437"/>
    <w:rsid w:val="00365895"/>
    <w:rsid w:val="003721F2"/>
    <w:rsid w:val="0038068C"/>
    <w:rsid w:val="003820D1"/>
    <w:rsid w:val="00382D99"/>
    <w:rsid w:val="003867AE"/>
    <w:rsid w:val="00390271"/>
    <w:rsid w:val="0039300A"/>
    <w:rsid w:val="00393C51"/>
    <w:rsid w:val="003950BA"/>
    <w:rsid w:val="003A0185"/>
    <w:rsid w:val="003A3358"/>
    <w:rsid w:val="003A5EF1"/>
    <w:rsid w:val="003B0014"/>
    <w:rsid w:val="003B0947"/>
    <w:rsid w:val="003B0AD3"/>
    <w:rsid w:val="003B256D"/>
    <w:rsid w:val="003B3528"/>
    <w:rsid w:val="003B3D8C"/>
    <w:rsid w:val="003B6358"/>
    <w:rsid w:val="003B6E51"/>
    <w:rsid w:val="003C06E6"/>
    <w:rsid w:val="003C3D16"/>
    <w:rsid w:val="003C4EF0"/>
    <w:rsid w:val="003C740F"/>
    <w:rsid w:val="003D0F5D"/>
    <w:rsid w:val="003D4CBA"/>
    <w:rsid w:val="003D4EEC"/>
    <w:rsid w:val="003D5AB3"/>
    <w:rsid w:val="003D70C7"/>
    <w:rsid w:val="003D7FE3"/>
    <w:rsid w:val="003E1A45"/>
    <w:rsid w:val="003E1B04"/>
    <w:rsid w:val="003E1B64"/>
    <w:rsid w:val="003E37C8"/>
    <w:rsid w:val="003E434F"/>
    <w:rsid w:val="003E734D"/>
    <w:rsid w:val="003F0A25"/>
    <w:rsid w:val="003F5D49"/>
    <w:rsid w:val="003F64A2"/>
    <w:rsid w:val="0040018E"/>
    <w:rsid w:val="00403314"/>
    <w:rsid w:val="004055FF"/>
    <w:rsid w:val="0040665C"/>
    <w:rsid w:val="004071F7"/>
    <w:rsid w:val="00410647"/>
    <w:rsid w:val="00410D5A"/>
    <w:rsid w:val="0041170B"/>
    <w:rsid w:val="004121A1"/>
    <w:rsid w:val="00412E65"/>
    <w:rsid w:val="00421703"/>
    <w:rsid w:val="00422234"/>
    <w:rsid w:val="00424582"/>
    <w:rsid w:val="00426B94"/>
    <w:rsid w:val="004271D6"/>
    <w:rsid w:val="00430F74"/>
    <w:rsid w:val="0043285F"/>
    <w:rsid w:val="0043322E"/>
    <w:rsid w:val="0043641E"/>
    <w:rsid w:val="00441934"/>
    <w:rsid w:val="00442190"/>
    <w:rsid w:val="004435B7"/>
    <w:rsid w:val="00452ACA"/>
    <w:rsid w:val="00457D00"/>
    <w:rsid w:val="004615C3"/>
    <w:rsid w:val="00462371"/>
    <w:rsid w:val="004626AF"/>
    <w:rsid w:val="004658B7"/>
    <w:rsid w:val="00467287"/>
    <w:rsid w:val="004702DD"/>
    <w:rsid w:val="00470966"/>
    <w:rsid w:val="00472688"/>
    <w:rsid w:val="004726E2"/>
    <w:rsid w:val="00472CE0"/>
    <w:rsid w:val="00472F1D"/>
    <w:rsid w:val="0047319E"/>
    <w:rsid w:val="00473D1B"/>
    <w:rsid w:val="00475EDF"/>
    <w:rsid w:val="004812E8"/>
    <w:rsid w:val="00483C6F"/>
    <w:rsid w:val="0048576F"/>
    <w:rsid w:val="004872B5"/>
    <w:rsid w:val="00487B9B"/>
    <w:rsid w:val="0049242D"/>
    <w:rsid w:val="00492652"/>
    <w:rsid w:val="00494055"/>
    <w:rsid w:val="0049462E"/>
    <w:rsid w:val="0049489A"/>
    <w:rsid w:val="004956A4"/>
    <w:rsid w:val="004A0DBB"/>
    <w:rsid w:val="004A1B1F"/>
    <w:rsid w:val="004A5CE1"/>
    <w:rsid w:val="004A71D0"/>
    <w:rsid w:val="004B3F74"/>
    <w:rsid w:val="004C0C8E"/>
    <w:rsid w:val="004C1A57"/>
    <w:rsid w:val="004C43A3"/>
    <w:rsid w:val="004D274A"/>
    <w:rsid w:val="004D52EC"/>
    <w:rsid w:val="004E2AA0"/>
    <w:rsid w:val="004E3D70"/>
    <w:rsid w:val="004E593D"/>
    <w:rsid w:val="004F0B19"/>
    <w:rsid w:val="004F1DC2"/>
    <w:rsid w:val="004F25DF"/>
    <w:rsid w:val="004F2D26"/>
    <w:rsid w:val="004F3892"/>
    <w:rsid w:val="004F593C"/>
    <w:rsid w:val="004F67FD"/>
    <w:rsid w:val="004F698E"/>
    <w:rsid w:val="005020C1"/>
    <w:rsid w:val="00506CC6"/>
    <w:rsid w:val="00513F90"/>
    <w:rsid w:val="00520EB5"/>
    <w:rsid w:val="005228E2"/>
    <w:rsid w:val="00524237"/>
    <w:rsid w:val="00524B52"/>
    <w:rsid w:val="005265C9"/>
    <w:rsid w:val="00526819"/>
    <w:rsid w:val="00534DEA"/>
    <w:rsid w:val="00537918"/>
    <w:rsid w:val="00542FDA"/>
    <w:rsid w:val="0054510E"/>
    <w:rsid w:val="00545855"/>
    <w:rsid w:val="00546165"/>
    <w:rsid w:val="00547691"/>
    <w:rsid w:val="00550F6B"/>
    <w:rsid w:val="00551A66"/>
    <w:rsid w:val="00552BCB"/>
    <w:rsid w:val="00552C89"/>
    <w:rsid w:val="00553929"/>
    <w:rsid w:val="005549A7"/>
    <w:rsid w:val="005558D7"/>
    <w:rsid w:val="005615E9"/>
    <w:rsid w:val="00562938"/>
    <w:rsid w:val="00562EC4"/>
    <w:rsid w:val="00563C02"/>
    <w:rsid w:val="00564096"/>
    <w:rsid w:val="00565173"/>
    <w:rsid w:val="00565394"/>
    <w:rsid w:val="00570E5F"/>
    <w:rsid w:val="00570FF3"/>
    <w:rsid w:val="005750EB"/>
    <w:rsid w:val="00576078"/>
    <w:rsid w:val="005801A1"/>
    <w:rsid w:val="00581B18"/>
    <w:rsid w:val="00581E07"/>
    <w:rsid w:val="00582894"/>
    <w:rsid w:val="00582E80"/>
    <w:rsid w:val="00583A59"/>
    <w:rsid w:val="00584E83"/>
    <w:rsid w:val="00585E68"/>
    <w:rsid w:val="00586526"/>
    <w:rsid w:val="00587BB3"/>
    <w:rsid w:val="00590C23"/>
    <w:rsid w:val="00591B5A"/>
    <w:rsid w:val="00592CFE"/>
    <w:rsid w:val="005956DB"/>
    <w:rsid w:val="00595F7B"/>
    <w:rsid w:val="00596A6D"/>
    <w:rsid w:val="00597A1C"/>
    <w:rsid w:val="00597B68"/>
    <w:rsid w:val="005A2A5F"/>
    <w:rsid w:val="005A3CA0"/>
    <w:rsid w:val="005A3D32"/>
    <w:rsid w:val="005A50A9"/>
    <w:rsid w:val="005A5393"/>
    <w:rsid w:val="005A5466"/>
    <w:rsid w:val="005B264B"/>
    <w:rsid w:val="005B6D87"/>
    <w:rsid w:val="005B72E4"/>
    <w:rsid w:val="005C1A03"/>
    <w:rsid w:val="005C2122"/>
    <w:rsid w:val="005C2D1C"/>
    <w:rsid w:val="005C356E"/>
    <w:rsid w:val="005C54B5"/>
    <w:rsid w:val="005C587E"/>
    <w:rsid w:val="005D09C3"/>
    <w:rsid w:val="005D1B8B"/>
    <w:rsid w:val="005D1E8D"/>
    <w:rsid w:val="005D3145"/>
    <w:rsid w:val="005D3D32"/>
    <w:rsid w:val="005D465B"/>
    <w:rsid w:val="005E1B7D"/>
    <w:rsid w:val="005E227A"/>
    <w:rsid w:val="005E7365"/>
    <w:rsid w:val="005F54DA"/>
    <w:rsid w:val="005F7344"/>
    <w:rsid w:val="005F7813"/>
    <w:rsid w:val="006003D1"/>
    <w:rsid w:val="00603428"/>
    <w:rsid w:val="0060406D"/>
    <w:rsid w:val="00604B86"/>
    <w:rsid w:val="00610995"/>
    <w:rsid w:val="00611096"/>
    <w:rsid w:val="00613DF2"/>
    <w:rsid w:val="00621CC6"/>
    <w:rsid w:val="006222FE"/>
    <w:rsid w:val="00623AA1"/>
    <w:rsid w:val="006243F7"/>
    <w:rsid w:val="00625DBF"/>
    <w:rsid w:val="006316BB"/>
    <w:rsid w:val="00636930"/>
    <w:rsid w:val="00636AD1"/>
    <w:rsid w:val="00637DA5"/>
    <w:rsid w:val="00640FEB"/>
    <w:rsid w:val="006536A7"/>
    <w:rsid w:val="006540C8"/>
    <w:rsid w:val="00654BCB"/>
    <w:rsid w:val="00656D95"/>
    <w:rsid w:val="006576A5"/>
    <w:rsid w:val="0065792F"/>
    <w:rsid w:val="00663C69"/>
    <w:rsid w:val="00665304"/>
    <w:rsid w:val="006655A6"/>
    <w:rsid w:val="0066589D"/>
    <w:rsid w:val="00667B33"/>
    <w:rsid w:val="00674E93"/>
    <w:rsid w:val="00675A9D"/>
    <w:rsid w:val="00687D85"/>
    <w:rsid w:val="006919CE"/>
    <w:rsid w:val="0069279D"/>
    <w:rsid w:val="00694652"/>
    <w:rsid w:val="00695F61"/>
    <w:rsid w:val="006967D6"/>
    <w:rsid w:val="006A0348"/>
    <w:rsid w:val="006A22A8"/>
    <w:rsid w:val="006A2BF6"/>
    <w:rsid w:val="006A31FA"/>
    <w:rsid w:val="006A5266"/>
    <w:rsid w:val="006B0720"/>
    <w:rsid w:val="006B162F"/>
    <w:rsid w:val="006B1EF3"/>
    <w:rsid w:val="006B352F"/>
    <w:rsid w:val="006B368A"/>
    <w:rsid w:val="006B3E24"/>
    <w:rsid w:val="006C153D"/>
    <w:rsid w:val="006C1B04"/>
    <w:rsid w:val="006C2846"/>
    <w:rsid w:val="006C2956"/>
    <w:rsid w:val="006C2C77"/>
    <w:rsid w:val="006C3025"/>
    <w:rsid w:val="006C38B4"/>
    <w:rsid w:val="006C6268"/>
    <w:rsid w:val="006C6A56"/>
    <w:rsid w:val="006D043E"/>
    <w:rsid w:val="006D1027"/>
    <w:rsid w:val="006D2CF2"/>
    <w:rsid w:val="006D2DA7"/>
    <w:rsid w:val="006D2FD3"/>
    <w:rsid w:val="006D4C08"/>
    <w:rsid w:val="006E143C"/>
    <w:rsid w:val="006E1452"/>
    <w:rsid w:val="006F6F54"/>
    <w:rsid w:val="00700408"/>
    <w:rsid w:val="00700815"/>
    <w:rsid w:val="00701119"/>
    <w:rsid w:val="00702701"/>
    <w:rsid w:val="00707EC4"/>
    <w:rsid w:val="007101D0"/>
    <w:rsid w:val="00715769"/>
    <w:rsid w:val="00721906"/>
    <w:rsid w:val="007240FD"/>
    <w:rsid w:val="00727292"/>
    <w:rsid w:val="007312E3"/>
    <w:rsid w:val="00734AD3"/>
    <w:rsid w:val="007350AA"/>
    <w:rsid w:val="00741D15"/>
    <w:rsid w:val="00742C8B"/>
    <w:rsid w:val="00743795"/>
    <w:rsid w:val="00743D70"/>
    <w:rsid w:val="00744028"/>
    <w:rsid w:val="0075533B"/>
    <w:rsid w:val="00755CD9"/>
    <w:rsid w:val="00764929"/>
    <w:rsid w:val="007657BB"/>
    <w:rsid w:val="00765E92"/>
    <w:rsid w:val="0076640E"/>
    <w:rsid w:val="00766DC6"/>
    <w:rsid w:val="00771547"/>
    <w:rsid w:val="00772392"/>
    <w:rsid w:val="0077379F"/>
    <w:rsid w:val="00775691"/>
    <w:rsid w:val="00776067"/>
    <w:rsid w:val="00777BF9"/>
    <w:rsid w:val="00780B98"/>
    <w:rsid w:val="0078100C"/>
    <w:rsid w:val="007816E8"/>
    <w:rsid w:val="007818CD"/>
    <w:rsid w:val="00781D97"/>
    <w:rsid w:val="007825AA"/>
    <w:rsid w:val="00783312"/>
    <w:rsid w:val="00783775"/>
    <w:rsid w:val="00785BC7"/>
    <w:rsid w:val="00786008"/>
    <w:rsid w:val="00786E55"/>
    <w:rsid w:val="00791245"/>
    <w:rsid w:val="007A091B"/>
    <w:rsid w:val="007A2EBE"/>
    <w:rsid w:val="007A6A6D"/>
    <w:rsid w:val="007B0E8F"/>
    <w:rsid w:val="007B7AEB"/>
    <w:rsid w:val="007C09AB"/>
    <w:rsid w:val="007C196E"/>
    <w:rsid w:val="007C5B61"/>
    <w:rsid w:val="007C71D1"/>
    <w:rsid w:val="007D1D7A"/>
    <w:rsid w:val="007D236D"/>
    <w:rsid w:val="007D2CE2"/>
    <w:rsid w:val="007D385A"/>
    <w:rsid w:val="007D38C9"/>
    <w:rsid w:val="007D3C51"/>
    <w:rsid w:val="007D5EC2"/>
    <w:rsid w:val="007D69AB"/>
    <w:rsid w:val="007D7DED"/>
    <w:rsid w:val="007E081C"/>
    <w:rsid w:val="007E150B"/>
    <w:rsid w:val="007E2CC6"/>
    <w:rsid w:val="007E3861"/>
    <w:rsid w:val="007E51BE"/>
    <w:rsid w:val="007F1AC8"/>
    <w:rsid w:val="007F2EF1"/>
    <w:rsid w:val="007F3EFE"/>
    <w:rsid w:val="007F6B0A"/>
    <w:rsid w:val="007F6DCD"/>
    <w:rsid w:val="00804B96"/>
    <w:rsid w:val="008072CC"/>
    <w:rsid w:val="00810568"/>
    <w:rsid w:val="00810667"/>
    <w:rsid w:val="00810837"/>
    <w:rsid w:val="00812B45"/>
    <w:rsid w:val="00813A34"/>
    <w:rsid w:val="00816D83"/>
    <w:rsid w:val="008204D1"/>
    <w:rsid w:val="00820B4F"/>
    <w:rsid w:val="0082265C"/>
    <w:rsid w:val="00824898"/>
    <w:rsid w:val="00824B34"/>
    <w:rsid w:val="00825BA2"/>
    <w:rsid w:val="00825C6D"/>
    <w:rsid w:val="00830B67"/>
    <w:rsid w:val="00831342"/>
    <w:rsid w:val="00832A68"/>
    <w:rsid w:val="00833BC7"/>
    <w:rsid w:val="00834454"/>
    <w:rsid w:val="00836C45"/>
    <w:rsid w:val="00842A13"/>
    <w:rsid w:val="008443AD"/>
    <w:rsid w:val="0084657B"/>
    <w:rsid w:val="00852FE2"/>
    <w:rsid w:val="00861823"/>
    <w:rsid w:val="00862D9B"/>
    <w:rsid w:val="00863BC0"/>
    <w:rsid w:val="0086406C"/>
    <w:rsid w:val="00864E2F"/>
    <w:rsid w:val="0086510A"/>
    <w:rsid w:val="008655C7"/>
    <w:rsid w:val="008711A1"/>
    <w:rsid w:val="00871D71"/>
    <w:rsid w:val="0087266F"/>
    <w:rsid w:val="00875F2B"/>
    <w:rsid w:val="00876CAA"/>
    <w:rsid w:val="00881F18"/>
    <w:rsid w:val="00882C45"/>
    <w:rsid w:val="00884431"/>
    <w:rsid w:val="00890279"/>
    <w:rsid w:val="008913AE"/>
    <w:rsid w:val="00892308"/>
    <w:rsid w:val="0089272F"/>
    <w:rsid w:val="00893C6C"/>
    <w:rsid w:val="008A0170"/>
    <w:rsid w:val="008A1625"/>
    <w:rsid w:val="008A1A83"/>
    <w:rsid w:val="008A537A"/>
    <w:rsid w:val="008A7D38"/>
    <w:rsid w:val="008B12A1"/>
    <w:rsid w:val="008B136F"/>
    <w:rsid w:val="008B3EBB"/>
    <w:rsid w:val="008B78AB"/>
    <w:rsid w:val="008B7A2B"/>
    <w:rsid w:val="008C0ECC"/>
    <w:rsid w:val="008C48F8"/>
    <w:rsid w:val="008C57E5"/>
    <w:rsid w:val="008C6211"/>
    <w:rsid w:val="008D4AB8"/>
    <w:rsid w:val="008E2D18"/>
    <w:rsid w:val="008E2F54"/>
    <w:rsid w:val="008E507C"/>
    <w:rsid w:val="008E69BA"/>
    <w:rsid w:val="008F2112"/>
    <w:rsid w:val="008F2183"/>
    <w:rsid w:val="008F26B0"/>
    <w:rsid w:val="008F5477"/>
    <w:rsid w:val="008F5B0E"/>
    <w:rsid w:val="00907ECB"/>
    <w:rsid w:val="00910A7C"/>
    <w:rsid w:val="009147C2"/>
    <w:rsid w:val="00914E9D"/>
    <w:rsid w:val="0091635B"/>
    <w:rsid w:val="00916755"/>
    <w:rsid w:val="009220A4"/>
    <w:rsid w:val="00922FFC"/>
    <w:rsid w:val="00925B22"/>
    <w:rsid w:val="00925DD5"/>
    <w:rsid w:val="0092621B"/>
    <w:rsid w:val="00927EF7"/>
    <w:rsid w:val="009338DB"/>
    <w:rsid w:val="00935458"/>
    <w:rsid w:val="00935484"/>
    <w:rsid w:val="00935582"/>
    <w:rsid w:val="00936768"/>
    <w:rsid w:val="00940ADA"/>
    <w:rsid w:val="00944C56"/>
    <w:rsid w:val="00947599"/>
    <w:rsid w:val="00947F35"/>
    <w:rsid w:val="00950BAD"/>
    <w:rsid w:val="0095263C"/>
    <w:rsid w:val="009529F2"/>
    <w:rsid w:val="00952BCE"/>
    <w:rsid w:val="00955743"/>
    <w:rsid w:val="00956A04"/>
    <w:rsid w:val="00960C0E"/>
    <w:rsid w:val="00961AEC"/>
    <w:rsid w:val="00962898"/>
    <w:rsid w:val="0096393B"/>
    <w:rsid w:val="00963FE2"/>
    <w:rsid w:val="00964351"/>
    <w:rsid w:val="00964782"/>
    <w:rsid w:val="0096493D"/>
    <w:rsid w:val="00964A83"/>
    <w:rsid w:val="00971541"/>
    <w:rsid w:val="0097304F"/>
    <w:rsid w:val="00973515"/>
    <w:rsid w:val="00977490"/>
    <w:rsid w:val="00981658"/>
    <w:rsid w:val="009816A0"/>
    <w:rsid w:val="0098764E"/>
    <w:rsid w:val="009953AA"/>
    <w:rsid w:val="00996454"/>
    <w:rsid w:val="00997790"/>
    <w:rsid w:val="009A040B"/>
    <w:rsid w:val="009A0719"/>
    <w:rsid w:val="009A1268"/>
    <w:rsid w:val="009A411E"/>
    <w:rsid w:val="009A5E75"/>
    <w:rsid w:val="009A7519"/>
    <w:rsid w:val="009B121F"/>
    <w:rsid w:val="009B3805"/>
    <w:rsid w:val="009B59AA"/>
    <w:rsid w:val="009B7653"/>
    <w:rsid w:val="009C0E33"/>
    <w:rsid w:val="009C1430"/>
    <w:rsid w:val="009C405D"/>
    <w:rsid w:val="009C4BBA"/>
    <w:rsid w:val="009C53B6"/>
    <w:rsid w:val="009C6066"/>
    <w:rsid w:val="009C621F"/>
    <w:rsid w:val="009C7E54"/>
    <w:rsid w:val="009D0DC2"/>
    <w:rsid w:val="009D551E"/>
    <w:rsid w:val="009D626F"/>
    <w:rsid w:val="009D739B"/>
    <w:rsid w:val="009E1795"/>
    <w:rsid w:val="009E1818"/>
    <w:rsid w:val="009E1D1F"/>
    <w:rsid w:val="009E28F3"/>
    <w:rsid w:val="009E4AAD"/>
    <w:rsid w:val="009E4FB1"/>
    <w:rsid w:val="009E7F17"/>
    <w:rsid w:val="009F36B8"/>
    <w:rsid w:val="00A01F9C"/>
    <w:rsid w:val="00A02C50"/>
    <w:rsid w:val="00A03102"/>
    <w:rsid w:val="00A041FA"/>
    <w:rsid w:val="00A04968"/>
    <w:rsid w:val="00A04EA3"/>
    <w:rsid w:val="00A04F3D"/>
    <w:rsid w:val="00A063A6"/>
    <w:rsid w:val="00A101D5"/>
    <w:rsid w:val="00A10C63"/>
    <w:rsid w:val="00A1104F"/>
    <w:rsid w:val="00A11474"/>
    <w:rsid w:val="00A118BA"/>
    <w:rsid w:val="00A15933"/>
    <w:rsid w:val="00A15BF3"/>
    <w:rsid w:val="00A16FBC"/>
    <w:rsid w:val="00A2061E"/>
    <w:rsid w:val="00A2260A"/>
    <w:rsid w:val="00A25F55"/>
    <w:rsid w:val="00A33074"/>
    <w:rsid w:val="00A3552F"/>
    <w:rsid w:val="00A35D84"/>
    <w:rsid w:val="00A40A17"/>
    <w:rsid w:val="00A416D2"/>
    <w:rsid w:val="00A454A9"/>
    <w:rsid w:val="00A47209"/>
    <w:rsid w:val="00A5104A"/>
    <w:rsid w:val="00A52133"/>
    <w:rsid w:val="00A5297F"/>
    <w:rsid w:val="00A57851"/>
    <w:rsid w:val="00A57C3E"/>
    <w:rsid w:val="00A649B3"/>
    <w:rsid w:val="00A70832"/>
    <w:rsid w:val="00A732E8"/>
    <w:rsid w:val="00A74E79"/>
    <w:rsid w:val="00A77FB1"/>
    <w:rsid w:val="00A815CB"/>
    <w:rsid w:val="00A818FF"/>
    <w:rsid w:val="00A81D51"/>
    <w:rsid w:val="00A82222"/>
    <w:rsid w:val="00A87E04"/>
    <w:rsid w:val="00A91CE4"/>
    <w:rsid w:val="00AA195C"/>
    <w:rsid w:val="00AA2E50"/>
    <w:rsid w:val="00AA6A1A"/>
    <w:rsid w:val="00AB6983"/>
    <w:rsid w:val="00AB6E7B"/>
    <w:rsid w:val="00AC09CF"/>
    <w:rsid w:val="00AC4022"/>
    <w:rsid w:val="00AC686D"/>
    <w:rsid w:val="00AD033C"/>
    <w:rsid w:val="00AD250B"/>
    <w:rsid w:val="00AD3366"/>
    <w:rsid w:val="00AD6B43"/>
    <w:rsid w:val="00AE2CE4"/>
    <w:rsid w:val="00AE52B7"/>
    <w:rsid w:val="00AE7C5F"/>
    <w:rsid w:val="00AF148A"/>
    <w:rsid w:val="00AF1836"/>
    <w:rsid w:val="00AF2423"/>
    <w:rsid w:val="00AF5C4B"/>
    <w:rsid w:val="00B02167"/>
    <w:rsid w:val="00B065B5"/>
    <w:rsid w:val="00B07DDD"/>
    <w:rsid w:val="00B111D4"/>
    <w:rsid w:val="00B11B6B"/>
    <w:rsid w:val="00B15656"/>
    <w:rsid w:val="00B20BB8"/>
    <w:rsid w:val="00B21051"/>
    <w:rsid w:val="00B2489E"/>
    <w:rsid w:val="00B24D79"/>
    <w:rsid w:val="00B265E6"/>
    <w:rsid w:val="00B30872"/>
    <w:rsid w:val="00B32EB7"/>
    <w:rsid w:val="00B34381"/>
    <w:rsid w:val="00B36628"/>
    <w:rsid w:val="00B42062"/>
    <w:rsid w:val="00B43406"/>
    <w:rsid w:val="00B47786"/>
    <w:rsid w:val="00B508FE"/>
    <w:rsid w:val="00B5124C"/>
    <w:rsid w:val="00B53677"/>
    <w:rsid w:val="00B54EAA"/>
    <w:rsid w:val="00B5504E"/>
    <w:rsid w:val="00B57984"/>
    <w:rsid w:val="00B607F1"/>
    <w:rsid w:val="00B6190C"/>
    <w:rsid w:val="00B651E5"/>
    <w:rsid w:val="00B65D09"/>
    <w:rsid w:val="00B71AD9"/>
    <w:rsid w:val="00B722F3"/>
    <w:rsid w:val="00B73A6A"/>
    <w:rsid w:val="00B75D1A"/>
    <w:rsid w:val="00B77E15"/>
    <w:rsid w:val="00B8319D"/>
    <w:rsid w:val="00B84FC0"/>
    <w:rsid w:val="00B95FAE"/>
    <w:rsid w:val="00BA0034"/>
    <w:rsid w:val="00BA04C7"/>
    <w:rsid w:val="00BA0797"/>
    <w:rsid w:val="00BA1A8F"/>
    <w:rsid w:val="00BA1D69"/>
    <w:rsid w:val="00BA47FB"/>
    <w:rsid w:val="00BB108F"/>
    <w:rsid w:val="00BB42A6"/>
    <w:rsid w:val="00BB5ABB"/>
    <w:rsid w:val="00BC3325"/>
    <w:rsid w:val="00BC66D7"/>
    <w:rsid w:val="00BC764B"/>
    <w:rsid w:val="00BD317F"/>
    <w:rsid w:val="00BD3352"/>
    <w:rsid w:val="00BD3D41"/>
    <w:rsid w:val="00BD4EE6"/>
    <w:rsid w:val="00BD5BB5"/>
    <w:rsid w:val="00BE008D"/>
    <w:rsid w:val="00BE0BE9"/>
    <w:rsid w:val="00BE1D0E"/>
    <w:rsid w:val="00BE282F"/>
    <w:rsid w:val="00BE37ED"/>
    <w:rsid w:val="00BE3B9A"/>
    <w:rsid w:val="00BE7A90"/>
    <w:rsid w:val="00BE7FE0"/>
    <w:rsid w:val="00BF36FA"/>
    <w:rsid w:val="00BF3EAD"/>
    <w:rsid w:val="00BF414D"/>
    <w:rsid w:val="00BF5483"/>
    <w:rsid w:val="00BF7457"/>
    <w:rsid w:val="00C016F9"/>
    <w:rsid w:val="00C02027"/>
    <w:rsid w:val="00C036A5"/>
    <w:rsid w:val="00C037BC"/>
    <w:rsid w:val="00C04263"/>
    <w:rsid w:val="00C05414"/>
    <w:rsid w:val="00C06C87"/>
    <w:rsid w:val="00C1063E"/>
    <w:rsid w:val="00C13A1D"/>
    <w:rsid w:val="00C15977"/>
    <w:rsid w:val="00C1614D"/>
    <w:rsid w:val="00C17390"/>
    <w:rsid w:val="00C176B0"/>
    <w:rsid w:val="00C213DD"/>
    <w:rsid w:val="00C22BFF"/>
    <w:rsid w:val="00C256DE"/>
    <w:rsid w:val="00C26311"/>
    <w:rsid w:val="00C33CFF"/>
    <w:rsid w:val="00C34122"/>
    <w:rsid w:val="00C35130"/>
    <w:rsid w:val="00C360FA"/>
    <w:rsid w:val="00C36768"/>
    <w:rsid w:val="00C37002"/>
    <w:rsid w:val="00C402E0"/>
    <w:rsid w:val="00C41A91"/>
    <w:rsid w:val="00C41D15"/>
    <w:rsid w:val="00C41D61"/>
    <w:rsid w:val="00C44712"/>
    <w:rsid w:val="00C45AE4"/>
    <w:rsid w:val="00C467AB"/>
    <w:rsid w:val="00C4719F"/>
    <w:rsid w:val="00C5037A"/>
    <w:rsid w:val="00C51C73"/>
    <w:rsid w:val="00C52A4F"/>
    <w:rsid w:val="00C52C26"/>
    <w:rsid w:val="00C53E0F"/>
    <w:rsid w:val="00C577B1"/>
    <w:rsid w:val="00C625BD"/>
    <w:rsid w:val="00C711AC"/>
    <w:rsid w:val="00C72791"/>
    <w:rsid w:val="00C74BB7"/>
    <w:rsid w:val="00C75948"/>
    <w:rsid w:val="00C86BE8"/>
    <w:rsid w:val="00C87B91"/>
    <w:rsid w:val="00C87EBD"/>
    <w:rsid w:val="00C919AE"/>
    <w:rsid w:val="00C938DE"/>
    <w:rsid w:val="00C93A71"/>
    <w:rsid w:val="00C970B0"/>
    <w:rsid w:val="00CA241C"/>
    <w:rsid w:val="00CA37D0"/>
    <w:rsid w:val="00CA5242"/>
    <w:rsid w:val="00CA5481"/>
    <w:rsid w:val="00CB706E"/>
    <w:rsid w:val="00CB7E3B"/>
    <w:rsid w:val="00CC1715"/>
    <w:rsid w:val="00CC2A71"/>
    <w:rsid w:val="00CC7F7C"/>
    <w:rsid w:val="00CD1D0E"/>
    <w:rsid w:val="00CD3D69"/>
    <w:rsid w:val="00CD427F"/>
    <w:rsid w:val="00CD547A"/>
    <w:rsid w:val="00CD56A3"/>
    <w:rsid w:val="00CD67C2"/>
    <w:rsid w:val="00CD7FDE"/>
    <w:rsid w:val="00CE0755"/>
    <w:rsid w:val="00CE2541"/>
    <w:rsid w:val="00CE495D"/>
    <w:rsid w:val="00CE5EB0"/>
    <w:rsid w:val="00CE6302"/>
    <w:rsid w:val="00CE76A8"/>
    <w:rsid w:val="00CE77A9"/>
    <w:rsid w:val="00CF09A0"/>
    <w:rsid w:val="00CF42C3"/>
    <w:rsid w:val="00CF44F6"/>
    <w:rsid w:val="00CF717C"/>
    <w:rsid w:val="00D04DED"/>
    <w:rsid w:val="00D0545A"/>
    <w:rsid w:val="00D06001"/>
    <w:rsid w:val="00D10239"/>
    <w:rsid w:val="00D1070E"/>
    <w:rsid w:val="00D13BED"/>
    <w:rsid w:val="00D15157"/>
    <w:rsid w:val="00D16BE1"/>
    <w:rsid w:val="00D20FAC"/>
    <w:rsid w:val="00D22C1F"/>
    <w:rsid w:val="00D23471"/>
    <w:rsid w:val="00D250B9"/>
    <w:rsid w:val="00D25152"/>
    <w:rsid w:val="00D25C47"/>
    <w:rsid w:val="00D26547"/>
    <w:rsid w:val="00D26F59"/>
    <w:rsid w:val="00D270A5"/>
    <w:rsid w:val="00D30218"/>
    <w:rsid w:val="00D31BD7"/>
    <w:rsid w:val="00D413ED"/>
    <w:rsid w:val="00D441D1"/>
    <w:rsid w:val="00D44CFE"/>
    <w:rsid w:val="00D4587F"/>
    <w:rsid w:val="00D533E3"/>
    <w:rsid w:val="00D5434C"/>
    <w:rsid w:val="00D5529A"/>
    <w:rsid w:val="00D56D68"/>
    <w:rsid w:val="00D61917"/>
    <w:rsid w:val="00D654D5"/>
    <w:rsid w:val="00D70F5C"/>
    <w:rsid w:val="00D73598"/>
    <w:rsid w:val="00D800ED"/>
    <w:rsid w:val="00D80E9E"/>
    <w:rsid w:val="00D846C6"/>
    <w:rsid w:val="00D856BB"/>
    <w:rsid w:val="00D86E25"/>
    <w:rsid w:val="00D87777"/>
    <w:rsid w:val="00D87C11"/>
    <w:rsid w:val="00D87EBD"/>
    <w:rsid w:val="00D95F15"/>
    <w:rsid w:val="00D96517"/>
    <w:rsid w:val="00D96CFE"/>
    <w:rsid w:val="00DA0393"/>
    <w:rsid w:val="00DA3058"/>
    <w:rsid w:val="00DA5CBF"/>
    <w:rsid w:val="00DA7A4F"/>
    <w:rsid w:val="00DB0492"/>
    <w:rsid w:val="00DB0747"/>
    <w:rsid w:val="00DB0D1D"/>
    <w:rsid w:val="00DB0E41"/>
    <w:rsid w:val="00DB1D4D"/>
    <w:rsid w:val="00DB38FF"/>
    <w:rsid w:val="00DB41C9"/>
    <w:rsid w:val="00DC32DA"/>
    <w:rsid w:val="00DC41FE"/>
    <w:rsid w:val="00DC4743"/>
    <w:rsid w:val="00DC7C92"/>
    <w:rsid w:val="00DD0A8B"/>
    <w:rsid w:val="00DD1FF7"/>
    <w:rsid w:val="00DD3E38"/>
    <w:rsid w:val="00DD3F24"/>
    <w:rsid w:val="00DE01DE"/>
    <w:rsid w:val="00DE381D"/>
    <w:rsid w:val="00DE442C"/>
    <w:rsid w:val="00DF06B1"/>
    <w:rsid w:val="00DF0B49"/>
    <w:rsid w:val="00DF35E8"/>
    <w:rsid w:val="00DF4A02"/>
    <w:rsid w:val="00DF5546"/>
    <w:rsid w:val="00DF5EFD"/>
    <w:rsid w:val="00E00596"/>
    <w:rsid w:val="00E016AC"/>
    <w:rsid w:val="00E0223C"/>
    <w:rsid w:val="00E03FE8"/>
    <w:rsid w:val="00E06BDD"/>
    <w:rsid w:val="00E0788D"/>
    <w:rsid w:val="00E10382"/>
    <w:rsid w:val="00E1048B"/>
    <w:rsid w:val="00E128B1"/>
    <w:rsid w:val="00E1304B"/>
    <w:rsid w:val="00E131C6"/>
    <w:rsid w:val="00E14B41"/>
    <w:rsid w:val="00E1590E"/>
    <w:rsid w:val="00E17289"/>
    <w:rsid w:val="00E17ECF"/>
    <w:rsid w:val="00E2069B"/>
    <w:rsid w:val="00E207EF"/>
    <w:rsid w:val="00E26D83"/>
    <w:rsid w:val="00E26E5C"/>
    <w:rsid w:val="00E27106"/>
    <w:rsid w:val="00E27BFC"/>
    <w:rsid w:val="00E35F2E"/>
    <w:rsid w:val="00E4068C"/>
    <w:rsid w:val="00E424D4"/>
    <w:rsid w:val="00E44543"/>
    <w:rsid w:val="00E51E09"/>
    <w:rsid w:val="00E54A38"/>
    <w:rsid w:val="00E54AA0"/>
    <w:rsid w:val="00E60A1C"/>
    <w:rsid w:val="00E621B0"/>
    <w:rsid w:val="00E621E5"/>
    <w:rsid w:val="00E63D54"/>
    <w:rsid w:val="00E651C0"/>
    <w:rsid w:val="00E65DFC"/>
    <w:rsid w:val="00E67ADD"/>
    <w:rsid w:val="00E67D21"/>
    <w:rsid w:val="00E7061B"/>
    <w:rsid w:val="00E7078A"/>
    <w:rsid w:val="00E70C7E"/>
    <w:rsid w:val="00E745C2"/>
    <w:rsid w:val="00E819EA"/>
    <w:rsid w:val="00E82AAF"/>
    <w:rsid w:val="00E87A78"/>
    <w:rsid w:val="00E90E78"/>
    <w:rsid w:val="00EA3690"/>
    <w:rsid w:val="00EA5904"/>
    <w:rsid w:val="00EA6E87"/>
    <w:rsid w:val="00EA78F2"/>
    <w:rsid w:val="00EB03A6"/>
    <w:rsid w:val="00EB101E"/>
    <w:rsid w:val="00EB3395"/>
    <w:rsid w:val="00EB3AFE"/>
    <w:rsid w:val="00EB7CAD"/>
    <w:rsid w:val="00EB7EFD"/>
    <w:rsid w:val="00EC05FD"/>
    <w:rsid w:val="00EC10A2"/>
    <w:rsid w:val="00EC1272"/>
    <w:rsid w:val="00EC2410"/>
    <w:rsid w:val="00EC3372"/>
    <w:rsid w:val="00EC3775"/>
    <w:rsid w:val="00EC393C"/>
    <w:rsid w:val="00EC628F"/>
    <w:rsid w:val="00EC7AD4"/>
    <w:rsid w:val="00ED066C"/>
    <w:rsid w:val="00ED0F2D"/>
    <w:rsid w:val="00ED3509"/>
    <w:rsid w:val="00ED4382"/>
    <w:rsid w:val="00ED6503"/>
    <w:rsid w:val="00ED6F00"/>
    <w:rsid w:val="00ED7D7C"/>
    <w:rsid w:val="00EE02F1"/>
    <w:rsid w:val="00EE0754"/>
    <w:rsid w:val="00EE4197"/>
    <w:rsid w:val="00EE47BC"/>
    <w:rsid w:val="00EE5709"/>
    <w:rsid w:val="00EE696C"/>
    <w:rsid w:val="00EE7F4B"/>
    <w:rsid w:val="00EF028E"/>
    <w:rsid w:val="00EF0B84"/>
    <w:rsid w:val="00EF16F9"/>
    <w:rsid w:val="00EF2794"/>
    <w:rsid w:val="00EF4C35"/>
    <w:rsid w:val="00F0391A"/>
    <w:rsid w:val="00F04257"/>
    <w:rsid w:val="00F06F7F"/>
    <w:rsid w:val="00F1031D"/>
    <w:rsid w:val="00F13634"/>
    <w:rsid w:val="00F13A5A"/>
    <w:rsid w:val="00F13AF2"/>
    <w:rsid w:val="00F15D9D"/>
    <w:rsid w:val="00F174A9"/>
    <w:rsid w:val="00F2342A"/>
    <w:rsid w:val="00F25AD9"/>
    <w:rsid w:val="00F267DB"/>
    <w:rsid w:val="00F34EBC"/>
    <w:rsid w:val="00F35D4C"/>
    <w:rsid w:val="00F403A6"/>
    <w:rsid w:val="00F428C0"/>
    <w:rsid w:val="00F43E6C"/>
    <w:rsid w:val="00F442AE"/>
    <w:rsid w:val="00F4472D"/>
    <w:rsid w:val="00F460CB"/>
    <w:rsid w:val="00F51272"/>
    <w:rsid w:val="00F55B9F"/>
    <w:rsid w:val="00F65596"/>
    <w:rsid w:val="00F65EAD"/>
    <w:rsid w:val="00F67329"/>
    <w:rsid w:val="00F7055D"/>
    <w:rsid w:val="00F77900"/>
    <w:rsid w:val="00F805CC"/>
    <w:rsid w:val="00F81D33"/>
    <w:rsid w:val="00F87EDF"/>
    <w:rsid w:val="00F90B15"/>
    <w:rsid w:val="00F91150"/>
    <w:rsid w:val="00F97704"/>
    <w:rsid w:val="00F97A2F"/>
    <w:rsid w:val="00FA0FFC"/>
    <w:rsid w:val="00FA166B"/>
    <w:rsid w:val="00FA1810"/>
    <w:rsid w:val="00FA367D"/>
    <w:rsid w:val="00FB06D6"/>
    <w:rsid w:val="00FB167C"/>
    <w:rsid w:val="00FB358F"/>
    <w:rsid w:val="00FB78D7"/>
    <w:rsid w:val="00FC3B15"/>
    <w:rsid w:val="00FC509D"/>
    <w:rsid w:val="00FD0A17"/>
    <w:rsid w:val="00FD2503"/>
    <w:rsid w:val="00FD26C5"/>
    <w:rsid w:val="00FD26C8"/>
    <w:rsid w:val="00FD7229"/>
    <w:rsid w:val="00FD73A7"/>
    <w:rsid w:val="00FD7A31"/>
    <w:rsid w:val="00FE056A"/>
    <w:rsid w:val="00FE2A70"/>
    <w:rsid w:val="00FE5CCF"/>
    <w:rsid w:val="00FE78E1"/>
    <w:rsid w:val="00FE7CDA"/>
    <w:rsid w:val="00FE7D9B"/>
    <w:rsid w:val="00FF0C9E"/>
    <w:rsid w:val="00FF1340"/>
    <w:rsid w:val="00FF506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8561"/>
    <o:shapelayout v:ext="edit">
      <o:idmap v:ext="edit" data="1"/>
    </o:shapelayout>
  </w:shapeDefaults>
  <w:decimalSymbol w:val=","/>
  <w:listSeparator w:val=";"/>
  <w15:docId w15:val="{3DDDEB29-09BE-4A97-8115-58C28F1F8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uiPriority="9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qFormat/>
    <w:pPr>
      <w:keepNext/>
      <w:spacing w:before="240" w:after="60"/>
      <w:outlineLvl w:val="0"/>
    </w:pPr>
    <w:rPr>
      <w:rFonts w:ascii="Wide Latin" w:hAnsi="Wide Latin"/>
      <w:b/>
      <w:kern w:val="28"/>
      <w:sz w:val="28"/>
    </w:rPr>
  </w:style>
  <w:style w:type="paragraph" w:styleId="Nadpis2">
    <w:name w:val="heading 2"/>
    <w:basedOn w:val="Normln"/>
    <w:next w:val="Normln"/>
    <w:link w:val="Nadpis2Char"/>
    <w:uiPriority w:val="99"/>
    <w:qFormat/>
    <w:pPr>
      <w:keepNext/>
      <w:spacing w:before="240" w:after="60"/>
      <w:outlineLvl w:val="1"/>
    </w:pPr>
    <w:rPr>
      <w:rFonts w:ascii="Wide Latin" w:hAnsi="Wide Latin"/>
      <w:b/>
      <w:i/>
      <w:sz w:val="24"/>
    </w:rPr>
  </w:style>
  <w:style w:type="paragraph" w:styleId="Nadpis3">
    <w:name w:val="heading 3"/>
    <w:basedOn w:val="Normln"/>
    <w:next w:val="Normln"/>
    <w:link w:val="Nadpis3Char"/>
    <w:qFormat/>
    <w:pPr>
      <w:keepNext/>
      <w:jc w:val="both"/>
      <w:outlineLvl w:val="2"/>
    </w:pPr>
    <w:rPr>
      <w:rFonts w:ascii="Times New Roman" w:hAnsi="Times New Roman"/>
      <w:sz w:val="24"/>
    </w:rPr>
  </w:style>
  <w:style w:type="paragraph" w:styleId="Nadpis4">
    <w:name w:val="heading 4"/>
    <w:basedOn w:val="Normln"/>
    <w:next w:val="Normln"/>
    <w:link w:val="Nadpis4Char"/>
    <w:qFormat/>
    <w:pPr>
      <w:keepNext/>
      <w:jc w:val="center"/>
      <w:outlineLvl w:val="3"/>
    </w:pPr>
    <w:rPr>
      <w:rFonts w:ascii="Times New Roman" w:hAnsi="Times New Roman"/>
      <w:b/>
      <w:sz w:val="28"/>
    </w:rPr>
  </w:style>
  <w:style w:type="paragraph" w:styleId="Nadpis5">
    <w:name w:val="heading 5"/>
    <w:basedOn w:val="Normln"/>
    <w:next w:val="Normln"/>
    <w:link w:val="Nadpis5Char"/>
    <w:qFormat/>
    <w:pPr>
      <w:keepNext/>
      <w:outlineLvl w:val="4"/>
    </w:pPr>
    <w:rPr>
      <w:rFonts w:ascii="Times New Roman" w:hAnsi="Times New Roman"/>
      <w:sz w:val="24"/>
    </w:rPr>
  </w:style>
  <w:style w:type="paragraph" w:styleId="Nadpis6">
    <w:name w:val="heading 6"/>
    <w:basedOn w:val="Normln"/>
    <w:next w:val="Normln"/>
    <w:link w:val="Nadpis6Char"/>
    <w:qFormat/>
    <w:pPr>
      <w:keepNext/>
      <w:spacing w:line="360" w:lineRule="auto"/>
      <w:ind w:left="1416" w:firstLine="708"/>
      <w:outlineLvl w:val="5"/>
    </w:pPr>
    <w:rPr>
      <w:rFonts w:ascii="Times New Roman" w:hAnsi="Times New Roman"/>
      <w:sz w:val="24"/>
    </w:rPr>
  </w:style>
  <w:style w:type="paragraph" w:styleId="Nadpis7">
    <w:name w:val="heading 7"/>
    <w:basedOn w:val="Normln"/>
    <w:next w:val="Normln"/>
    <w:link w:val="Nadpis7Char"/>
    <w:qFormat/>
    <w:pPr>
      <w:keepNext/>
      <w:jc w:val="both"/>
      <w:outlineLvl w:val="6"/>
    </w:pPr>
    <w:rPr>
      <w:rFonts w:ascii="Times New Roman" w:hAnsi="Times New Roman"/>
      <w:b/>
      <w:sz w:val="24"/>
    </w:rPr>
  </w:style>
  <w:style w:type="paragraph" w:styleId="Nadpis8">
    <w:name w:val="heading 8"/>
    <w:basedOn w:val="Normln"/>
    <w:next w:val="Normln"/>
    <w:link w:val="Nadpis8Char"/>
    <w:qFormat/>
    <w:pPr>
      <w:keepNext/>
      <w:numPr>
        <w:numId w:val="1"/>
      </w:numPr>
      <w:ind w:left="426" w:hanging="426"/>
      <w:outlineLvl w:val="7"/>
    </w:pPr>
    <w:rPr>
      <w:rFonts w:ascii="Times New Roman" w:hAnsi="Times New Roman"/>
      <w:sz w:val="24"/>
    </w:rPr>
  </w:style>
  <w:style w:type="paragraph" w:styleId="Nadpis9">
    <w:name w:val="heading 9"/>
    <w:basedOn w:val="Normln"/>
    <w:next w:val="Normln"/>
    <w:link w:val="Nadpis9Char"/>
    <w:qFormat/>
    <w:pPr>
      <w:keepNext/>
      <w:jc w:val="center"/>
      <w:outlineLvl w:val="8"/>
    </w:pPr>
    <w:rPr>
      <w:sz w:val="4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3">
    <w:name w:val="Body Text 3"/>
    <w:basedOn w:val="Normln"/>
    <w:link w:val="Zkladntext3Char"/>
    <w:uiPriority w:val="99"/>
    <w:pPr>
      <w:spacing w:line="360" w:lineRule="auto"/>
    </w:pPr>
    <w:rPr>
      <w:rFonts w:ascii="Times New Roman" w:eastAsia="Times New Roman" w:hAnsi="Times New Roman"/>
      <w:b/>
      <w:i/>
      <w:sz w:val="28"/>
    </w:rPr>
  </w:style>
  <w:style w:type="paragraph" w:styleId="Zhlav">
    <w:name w:val="header"/>
    <w:basedOn w:val="Normln"/>
    <w:link w:val="ZhlavChar"/>
    <w:pPr>
      <w:tabs>
        <w:tab w:val="center" w:pos="4536"/>
        <w:tab w:val="right" w:pos="9072"/>
      </w:tabs>
    </w:pPr>
  </w:style>
  <w:style w:type="paragraph" w:styleId="Zpat">
    <w:name w:val="footer"/>
    <w:basedOn w:val="Normln"/>
    <w:link w:val="ZpatChar"/>
    <w:uiPriority w:val="99"/>
    <w:pPr>
      <w:tabs>
        <w:tab w:val="center" w:pos="4536"/>
        <w:tab w:val="right" w:pos="9072"/>
      </w:tabs>
    </w:pPr>
  </w:style>
  <w:style w:type="paragraph" w:styleId="Zkladntext">
    <w:name w:val="Body Text"/>
    <w:aliases w:val=" Char Char Char Char Char Char Char Char Char Char Char, Char Char Char Char Char Char Char Char Char Char Char Char,Char Char Char Char Char Char Char Char Char Char Char,Char Char Char Char Char Char Char Char Char Char Char Char"/>
    <w:basedOn w:val="Normln"/>
    <w:link w:val="ZkladntextChar"/>
    <w:pPr>
      <w:jc w:val="both"/>
    </w:pPr>
    <w:rPr>
      <w:rFonts w:ascii="Times New Roman" w:eastAsia="Times New Roman" w:hAnsi="Times New Roman"/>
      <w:sz w:val="24"/>
    </w:rPr>
  </w:style>
  <w:style w:type="paragraph" w:styleId="Nzev">
    <w:name w:val="Title"/>
    <w:basedOn w:val="Normln"/>
    <w:link w:val="NzevChar"/>
    <w:qFormat/>
    <w:pPr>
      <w:spacing w:line="360" w:lineRule="auto"/>
      <w:jc w:val="center"/>
    </w:pPr>
    <w:rPr>
      <w:rFonts w:ascii="Times New Roman" w:eastAsia="Times New Roman" w:hAnsi="Times New Roman"/>
      <w:b/>
      <w:sz w:val="36"/>
    </w:rPr>
  </w:style>
  <w:style w:type="paragraph" w:styleId="Zkladntextodsazen">
    <w:name w:val="Body Text Indent"/>
    <w:aliases w:val="i"/>
    <w:basedOn w:val="Normln"/>
    <w:link w:val="ZkladntextodsazenChar"/>
    <w:pPr>
      <w:ind w:left="426"/>
    </w:pPr>
    <w:rPr>
      <w:rFonts w:ascii="Times New Roman" w:hAnsi="Times New Roman"/>
      <w:sz w:val="24"/>
    </w:rPr>
  </w:style>
  <w:style w:type="paragraph" w:styleId="Zkladntext2">
    <w:name w:val="Body Text 2"/>
    <w:basedOn w:val="Normln"/>
    <w:link w:val="Zkladntext2Char"/>
    <w:pPr>
      <w:jc w:val="both"/>
    </w:pPr>
    <w:rPr>
      <w:rFonts w:ascii="Times New Roman" w:hAnsi="Times New Roman"/>
      <w:b/>
      <w:sz w:val="24"/>
    </w:rPr>
  </w:style>
  <w:style w:type="paragraph" w:styleId="Zkladntextodsazen2">
    <w:name w:val="Body Text Indent 2"/>
    <w:basedOn w:val="Normln"/>
    <w:link w:val="Zkladntextodsazen2Char"/>
    <w:pPr>
      <w:ind w:left="426"/>
      <w:jc w:val="both"/>
    </w:pPr>
    <w:rPr>
      <w:rFonts w:ascii="Times New Roman" w:hAnsi="Times New Roman"/>
      <w:sz w:val="24"/>
    </w:rPr>
  </w:style>
  <w:style w:type="paragraph" w:customStyle="1" w:styleId="Adresa">
    <w:name w:val="Adresa"/>
    <w:basedOn w:val="Zkladntext"/>
    <w:uiPriority w:val="99"/>
    <w:pPr>
      <w:keepLines/>
      <w:jc w:val="left"/>
    </w:pPr>
  </w:style>
  <w:style w:type="paragraph" w:styleId="Prosttext">
    <w:name w:val="Plain Text"/>
    <w:basedOn w:val="Normln"/>
    <w:link w:val="ProsttextChar"/>
    <w:rPr>
      <w:rFonts w:ascii="Comic Sans MS" w:eastAsia="Times New Roman" w:hAnsi="Comic Sans MS"/>
    </w:rPr>
  </w:style>
  <w:style w:type="character" w:styleId="Odkaznakoment">
    <w:name w:val="annotation reference"/>
    <w:uiPriority w:val="99"/>
    <w:semiHidden/>
    <w:rPr>
      <w:sz w:val="16"/>
    </w:rPr>
  </w:style>
  <w:style w:type="paragraph" w:styleId="Textkomente">
    <w:name w:val="annotation text"/>
    <w:basedOn w:val="Normln"/>
    <w:link w:val="TextkomenteChar1"/>
    <w:uiPriority w:val="99"/>
    <w:semiHidden/>
  </w:style>
  <w:style w:type="paragraph" w:styleId="Podtitul">
    <w:name w:val="Subtitle"/>
    <w:basedOn w:val="Normln"/>
    <w:qFormat/>
    <w:pPr>
      <w:jc w:val="center"/>
    </w:pPr>
    <w:rPr>
      <w:rFonts w:ascii="Times New Roman" w:eastAsia="Times New Roman" w:hAnsi="Times New Roman"/>
      <w:b/>
      <w:sz w:val="24"/>
    </w:rPr>
  </w:style>
  <w:style w:type="paragraph" w:styleId="Textvbloku">
    <w:name w:val="Block Text"/>
    <w:basedOn w:val="Normln"/>
    <w:pPr>
      <w:tabs>
        <w:tab w:val="left" w:pos="426"/>
      </w:tabs>
      <w:ind w:left="426" w:right="-1"/>
      <w:jc w:val="both"/>
    </w:pPr>
    <w:rPr>
      <w:rFonts w:ascii="Times New Roman" w:hAnsi="Times New Roman"/>
      <w:sz w:val="24"/>
    </w:rPr>
  </w:style>
  <w:style w:type="paragraph" w:styleId="Zkladntextodsazen3">
    <w:name w:val="Body Text Indent 3"/>
    <w:basedOn w:val="Normln"/>
    <w:pPr>
      <w:ind w:firstLine="284"/>
      <w:jc w:val="both"/>
    </w:pPr>
    <w:rPr>
      <w:rFonts w:ascii="Times New Roman" w:hAnsi="Times New Roman"/>
      <w:sz w:val="24"/>
    </w:rPr>
  </w:style>
  <w:style w:type="character" w:customStyle="1" w:styleId="platne1">
    <w:name w:val="platne1"/>
    <w:basedOn w:val="Standardnpsmoodstavce"/>
    <w:rsid w:val="000D2D29"/>
  </w:style>
  <w:style w:type="character" w:customStyle="1" w:styleId="ZkladntextChar">
    <w:name w:val="Základní text Char"/>
    <w:aliases w:val=" Char Char Char Char Char Char Char Char Char Char Char Char1, Char Char Char Char Char Char Char Char Char Char Char Char Char,Char Char Char Char Char Char Char Char Char Char Char Char2"/>
    <w:link w:val="Zkladntext"/>
    <w:rsid w:val="00812B45"/>
    <w:rPr>
      <w:sz w:val="24"/>
      <w:lang w:val="cs-CZ" w:eastAsia="cs-CZ" w:bidi="ar-SA"/>
    </w:rPr>
  </w:style>
  <w:style w:type="character" w:customStyle="1" w:styleId="CharCharCharCharCharCharCharCharCharCharCharCharChar">
    <w:name w:val="Char Char Char Char Char Char Char Char Char Char Char Char Char"/>
    <w:rsid w:val="008443AD"/>
    <w:rPr>
      <w:sz w:val="24"/>
      <w:lang w:val="cs-CZ" w:eastAsia="cs-CZ" w:bidi="ar-SA"/>
    </w:rPr>
  </w:style>
  <w:style w:type="character" w:customStyle="1" w:styleId="nadpusn">
    <w:name w:val="nadpusn"/>
    <w:rsid w:val="005D1B8B"/>
    <w:rPr>
      <w:rFonts w:cs="Times New Roman"/>
    </w:rPr>
  </w:style>
  <w:style w:type="character" w:styleId="Hypertextovodkaz">
    <w:name w:val="Hyperlink"/>
    <w:uiPriority w:val="99"/>
    <w:rsid w:val="005D1B8B"/>
    <w:rPr>
      <w:rFonts w:cs="Times New Roman"/>
      <w:color w:val="0000FF"/>
      <w:u w:val="single"/>
    </w:rPr>
  </w:style>
  <w:style w:type="paragraph" w:styleId="Textbubliny">
    <w:name w:val="Balloon Text"/>
    <w:basedOn w:val="Normln"/>
    <w:link w:val="TextbublinyChar"/>
    <w:semiHidden/>
    <w:rsid w:val="005D1B8B"/>
    <w:rPr>
      <w:rFonts w:ascii="Tahoma" w:hAnsi="Tahoma" w:cs="Tahoma"/>
      <w:sz w:val="16"/>
      <w:szCs w:val="16"/>
    </w:rPr>
  </w:style>
  <w:style w:type="character" w:customStyle="1" w:styleId="CharCharCharCharCharCharCharCharCharCharCharChar1">
    <w:name w:val="Char Char Char Char Char Char Char Char Char Char Char Char1"/>
    <w:aliases w:val=" Char Char Char Char Char Char Char Char Char Char Char Char Char Char1"/>
    <w:rsid w:val="007657BB"/>
    <w:rPr>
      <w:sz w:val="24"/>
      <w:lang w:val="cs-CZ" w:eastAsia="cs-CZ" w:bidi="ar-SA"/>
    </w:rPr>
  </w:style>
  <w:style w:type="paragraph" w:styleId="Textpoznpodarou">
    <w:name w:val="footnote text"/>
    <w:basedOn w:val="Normln"/>
    <w:link w:val="TextpoznpodarouChar"/>
    <w:rsid w:val="007657BB"/>
    <w:pPr>
      <w:spacing w:after="240"/>
    </w:pPr>
    <w:rPr>
      <w:rFonts w:eastAsia="Times New Roman"/>
      <w:lang w:val="en-GB"/>
    </w:rPr>
  </w:style>
  <w:style w:type="character" w:customStyle="1" w:styleId="TextpoznpodarouChar">
    <w:name w:val="Text pozn. pod čarou Char"/>
    <w:link w:val="Textpoznpodarou"/>
    <w:rsid w:val="007657BB"/>
    <w:rPr>
      <w:rFonts w:ascii="Arial" w:hAnsi="Arial"/>
      <w:lang w:val="en-GB" w:eastAsia="cs-CZ" w:bidi="ar-SA"/>
    </w:rPr>
  </w:style>
  <w:style w:type="character" w:customStyle="1" w:styleId="ZkladntextodsazenChar">
    <w:name w:val="Základní text odsazený Char"/>
    <w:aliases w:val="i Char"/>
    <w:link w:val="Zkladntextodsazen"/>
    <w:uiPriority w:val="99"/>
    <w:rsid w:val="00610995"/>
    <w:rPr>
      <w:rFonts w:eastAsia="Arial"/>
      <w:sz w:val="24"/>
      <w:lang w:val="cs-CZ" w:eastAsia="cs-CZ" w:bidi="ar-SA"/>
    </w:rPr>
  </w:style>
  <w:style w:type="paragraph" w:styleId="Normlnweb">
    <w:name w:val="Normal (Web)"/>
    <w:basedOn w:val="Normln"/>
    <w:rsid w:val="00D87777"/>
    <w:pPr>
      <w:spacing w:before="100" w:beforeAutospacing="1" w:after="100" w:afterAutospacing="1"/>
    </w:pPr>
    <w:rPr>
      <w:rFonts w:ascii="Times New Roman" w:eastAsia="Times New Roman" w:hAnsi="Times New Roman"/>
      <w:sz w:val="24"/>
      <w:szCs w:val="24"/>
    </w:rPr>
  </w:style>
  <w:style w:type="character" w:customStyle="1" w:styleId="nadpusn1">
    <w:name w:val="nadpusn1"/>
    <w:uiPriority w:val="99"/>
    <w:rsid w:val="00D87777"/>
    <w:rPr>
      <w:b/>
      <w:bCs/>
      <w:sz w:val="29"/>
      <w:szCs w:val="29"/>
    </w:rPr>
  </w:style>
  <w:style w:type="character" w:styleId="Zdraznn">
    <w:name w:val="Emphasis"/>
    <w:qFormat/>
    <w:rsid w:val="00D87777"/>
    <w:rPr>
      <w:i/>
      <w:iCs/>
    </w:rPr>
  </w:style>
  <w:style w:type="character" w:customStyle="1" w:styleId="CharChar1">
    <w:name w:val="Char Char1"/>
    <w:rsid w:val="00CF717C"/>
    <w:rPr>
      <w:sz w:val="24"/>
      <w:lang w:val="cs-CZ" w:eastAsia="cs-CZ" w:bidi="ar-SA"/>
    </w:rPr>
  </w:style>
  <w:style w:type="paragraph" w:styleId="Odstavecseseznamem">
    <w:name w:val="List Paragraph"/>
    <w:basedOn w:val="Normln"/>
    <w:uiPriority w:val="34"/>
    <w:qFormat/>
    <w:rsid w:val="00CF717C"/>
    <w:pPr>
      <w:ind w:left="708"/>
    </w:pPr>
    <w:rPr>
      <w:rFonts w:ascii="Times New Roman" w:eastAsia="Times New Roman" w:hAnsi="Times New Roman"/>
    </w:rPr>
  </w:style>
  <w:style w:type="paragraph" w:customStyle="1" w:styleId="adresa0">
    <w:name w:val="adresa"/>
    <w:basedOn w:val="Normln"/>
    <w:rsid w:val="005B72E4"/>
    <w:pPr>
      <w:spacing w:before="100" w:beforeAutospacing="1" w:after="100" w:afterAutospacing="1"/>
    </w:pPr>
    <w:rPr>
      <w:rFonts w:ascii="Times New Roman" w:eastAsia="Times New Roman" w:hAnsi="Times New Roman"/>
      <w:sz w:val="24"/>
      <w:szCs w:val="24"/>
    </w:rPr>
  </w:style>
  <w:style w:type="character" w:customStyle="1" w:styleId="Zkladntext3Char">
    <w:name w:val="Základní text 3 Char"/>
    <w:basedOn w:val="Standardnpsmoodstavce"/>
    <w:link w:val="Zkladntext3"/>
    <w:uiPriority w:val="99"/>
    <w:rsid w:val="0020305A"/>
    <w:rPr>
      <w:rFonts w:ascii="Times New Roman" w:eastAsia="Times New Roman" w:hAnsi="Times New Roman"/>
      <w:b/>
      <w:i/>
      <w:sz w:val="28"/>
    </w:rPr>
  </w:style>
  <w:style w:type="character" w:customStyle="1" w:styleId="Nadpis4Char">
    <w:name w:val="Nadpis 4 Char"/>
    <w:basedOn w:val="Standardnpsmoodstavce"/>
    <w:link w:val="Nadpis4"/>
    <w:rsid w:val="00C577B1"/>
    <w:rPr>
      <w:rFonts w:ascii="Times New Roman" w:hAnsi="Times New Roman"/>
      <w:b/>
      <w:sz w:val="28"/>
    </w:rPr>
  </w:style>
  <w:style w:type="character" w:customStyle="1" w:styleId="ZhlavChar">
    <w:name w:val="Záhlaví Char"/>
    <w:basedOn w:val="Standardnpsmoodstavce"/>
    <w:link w:val="Zhlav"/>
    <w:rsid w:val="00C577B1"/>
  </w:style>
  <w:style w:type="character" w:customStyle="1" w:styleId="Zkladntext2Char">
    <w:name w:val="Základní text 2 Char"/>
    <w:basedOn w:val="Standardnpsmoodstavce"/>
    <w:link w:val="Zkladntext2"/>
    <w:rsid w:val="00C577B1"/>
    <w:rPr>
      <w:rFonts w:ascii="Times New Roman" w:hAnsi="Times New Roman"/>
      <w:b/>
      <w:sz w:val="24"/>
    </w:rPr>
  </w:style>
  <w:style w:type="paragraph" w:styleId="Bezmezer">
    <w:name w:val="No Spacing"/>
    <w:basedOn w:val="Normln"/>
    <w:uiPriority w:val="1"/>
    <w:qFormat/>
    <w:rsid w:val="00C577B1"/>
    <w:rPr>
      <w:rFonts w:ascii="Calibri" w:eastAsiaTheme="minorHAnsi" w:hAnsi="Calibri" w:cs="Calibri"/>
      <w:sz w:val="22"/>
      <w:szCs w:val="22"/>
      <w:lang w:eastAsia="en-US"/>
    </w:rPr>
  </w:style>
  <w:style w:type="paragraph" w:styleId="Zkladntext-prvnodsazen">
    <w:name w:val="Body Text First Indent"/>
    <w:basedOn w:val="Zkladntext"/>
    <w:link w:val="Zkladntext-prvnodsazenChar"/>
    <w:rsid w:val="00C44712"/>
    <w:pPr>
      <w:ind w:firstLine="360"/>
      <w:jc w:val="left"/>
    </w:pPr>
    <w:rPr>
      <w:rFonts w:ascii="Arial" w:eastAsia="Arial" w:hAnsi="Arial"/>
      <w:sz w:val="20"/>
    </w:rPr>
  </w:style>
  <w:style w:type="character" w:customStyle="1" w:styleId="Zkladntext-prvnodsazenChar">
    <w:name w:val="Základní text - první odsazený Char"/>
    <w:basedOn w:val="ZkladntextChar"/>
    <w:link w:val="Zkladntext-prvnodsazen"/>
    <w:rsid w:val="00C44712"/>
    <w:rPr>
      <w:sz w:val="24"/>
      <w:lang w:val="cs-CZ" w:eastAsia="cs-CZ" w:bidi="ar-SA"/>
    </w:rPr>
  </w:style>
  <w:style w:type="paragraph" w:styleId="Zkladntext-prvnodsazen2">
    <w:name w:val="Body Text First Indent 2"/>
    <w:basedOn w:val="Zkladntextodsazen"/>
    <w:link w:val="Zkladntext-prvnodsazen2Char"/>
    <w:rsid w:val="00C44712"/>
    <w:pPr>
      <w:ind w:left="360" w:firstLine="360"/>
    </w:pPr>
    <w:rPr>
      <w:rFonts w:ascii="Arial" w:hAnsi="Arial"/>
      <w:sz w:val="20"/>
    </w:rPr>
  </w:style>
  <w:style w:type="character" w:customStyle="1" w:styleId="Zkladntext-prvnodsazen2Char">
    <w:name w:val="Základní text - první odsazený 2 Char"/>
    <w:basedOn w:val="ZkladntextodsazenChar"/>
    <w:link w:val="Zkladntext-prvnodsazen2"/>
    <w:rsid w:val="00C44712"/>
    <w:rPr>
      <w:rFonts w:eastAsia="Arial"/>
      <w:sz w:val="24"/>
      <w:lang w:val="cs-CZ" w:eastAsia="cs-CZ" w:bidi="ar-SA"/>
    </w:rPr>
  </w:style>
  <w:style w:type="paragraph" w:customStyle="1" w:styleId="Odstavecseseznamem1">
    <w:name w:val="Odstavec se seznamem1"/>
    <w:basedOn w:val="Normln"/>
    <w:rsid w:val="00C44712"/>
    <w:pPr>
      <w:ind w:left="720"/>
      <w:contextualSpacing/>
    </w:pPr>
    <w:rPr>
      <w:rFonts w:ascii="Times New Roman" w:eastAsia="Calibri" w:hAnsi="Times New Roman"/>
      <w:sz w:val="24"/>
      <w:szCs w:val="24"/>
    </w:rPr>
  </w:style>
  <w:style w:type="paragraph" w:styleId="Seznam">
    <w:name w:val="List"/>
    <w:basedOn w:val="Normln"/>
    <w:rsid w:val="00C44712"/>
    <w:pPr>
      <w:ind w:left="283" w:hanging="283"/>
      <w:contextualSpacing/>
    </w:pPr>
    <w:rPr>
      <w:rFonts w:ascii="Times New Roman" w:eastAsia="Calibri" w:hAnsi="Times New Roman"/>
      <w:sz w:val="24"/>
      <w:szCs w:val="24"/>
    </w:rPr>
  </w:style>
  <w:style w:type="paragraph" w:styleId="Seznam2">
    <w:name w:val="List 2"/>
    <w:basedOn w:val="Normln"/>
    <w:rsid w:val="00C44712"/>
    <w:pPr>
      <w:ind w:left="566" w:hanging="283"/>
      <w:contextualSpacing/>
    </w:pPr>
    <w:rPr>
      <w:rFonts w:ascii="Times New Roman" w:eastAsia="Calibri" w:hAnsi="Times New Roman"/>
      <w:sz w:val="24"/>
      <w:szCs w:val="24"/>
    </w:rPr>
  </w:style>
  <w:style w:type="paragraph" w:styleId="Seznamsodrkami2">
    <w:name w:val="List Bullet 2"/>
    <w:basedOn w:val="Normln"/>
    <w:rsid w:val="00C44712"/>
    <w:pPr>
      <w:numPr>
        <w:numId w:val="2"/>
      </w:numPr>
      <w:contextualSpacing/>
    </w:pPr>
    <w:rPr>
      <w:rFonts w:ascii="Times New Roman" w:eastAsia="Calibri" w:hAnsi="Times New Roman"/>
      <w:sz w:val="24"/>
      <w:szCs w:val="24"/>
    </w:rPr>
  </w:style>
  <w:style w:type="character" w:styleId="Siln">
    <w:name w:val="Strong"/>
    <w:qFormat/>
    <w:rsid w:val="005A5466"/>
    <w:rPr>
      <w:b/>
      <w:bCs/>
    </w:rPr>
  </w:style>
  <w:style w:type="character" w:customStyle="1" w:styleId="ProsttextChar">
    <w:name w:val="Prostý text Char"/>
    <w:link w:val="Prosttext"/>
    <w:rsid w:val="00695F61"/>
    <w:rPr>
      <w:rFonts w:ascii="Comic Sans MS" w:eastAsia="Times New Roman" w:hAnsi="Comic Sans MS"/>
    </w:rPr>
  </w:style>
  <w:style w:type="character" w:customStyle="1" w:styleId="TextbublinyChar">
    <w:name w:val="Text bubliny Char"/>
    <w:basedOn w:val="Standardnpsmoodstavce"/>
    <w:link w:val="Textbubliny"/>
    <w:semiHidden/>
    <w:locked/>
    <w:rsid w:val="007816E8"/>
    <w:rPr>
      <w:rFonts w:ascii="Tahoma" w:hAnsi="Tahoma" w:cs="Tahoma"/>
      <w:sz w:val="16"/>
      <w:szCs w:val="16"/>
    </w:rPr>
  </w:style>
  <w:style w:type="character" w:customStyle="1" w:styleId="Zkladntextodsazen2Char">
    <w:name w:val="Základní text odsazený 2 Char"/>
    <w:basedOn w:val="Standardnpsmoodstavce"/>
    <w:link w:val="Zkladntextodsazen2"/>
    <w:locked/>
    <w:rsid w:val="007816E8"/>
    <w:rPr>
      <w:rFonts w:ascii="Times New Roman" w:hAnsi="Times New Roman"/>
      <w:sz w:val="24"/>
    </w:rPr>
  </w:style>
  <w:style w:type="character" w:customStyle="1" w:styleId="ZpatChar">
    <w:name w:val="Zápatí Char"/>
    <w:basedOn w:val="Standardnpsmoodstavce"/>
    <w:link w:val="Zpat"/>
    <w:uiPriority w:val="99"/>
    <w:locked/>
    <w:rsid w:val="007816E8"/>
  </w:style>
  <w:style w:type="table" w:styleId="Mkatabulky">
    <w:name w:val="Table Grid"/>
    <w:basedOn w:val="Normlntabulka"/>
    <w:uiPriority w:val="59"/>
    <w:rsid w:val="007816E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Standardnpsmoodstavce"/>
    <w:link w:val="Nadpis1"/>
    <w:rsid w:val="007816E8"/>
    <w:rPr>
      <w:rFonts w:ascii="Wide Latin" w:hAnsi="Wide Latin"/>
      <w:b/>
      <w:kern w:val="28"/>
      <w:sz w:val="28"/>
    </w:rPr>
  </w:style>
  <w:style w:type="character" w:customStyle="1" w:styleId="Nadpis2Char">
    <w:name w:val="Nadpis 2 Char"/>
    <w:basedOn w:val="Standardnpsmoodstavce"/>
    <w:link w:val="Nadpis2"/>
    <w:uiPriority w:val="99"/>
    <w:rsid w:val="007816E8"/>
    <w:rPr>
      <w:rFonts w:ascii="Wide Latin" w:hAnsi="Wide Latin"/>
      <w:b/>
      <w:i/>
      <w:sz w:val="24"/>
    </w:rPr>
  </w:style>
  <w:style w:type="character" w:customStyle="1" w:styleId="Nadpis3Char">
    <w:name w:val="Nadpis 3 Char"/>
    <w:basedOn w:val="Standardnpsmoodstavce"/>
    <w:link w:val="Nadpis3"/>
    <w:rsid w:val="007816E8"/>
    <w:rPr>
      <w:rFonts w:ascii="Times New Roman" w:hAnsi="Times New Roman"/>
      <w:sz w:val="24"/>
    </w:rPr>
  </w:style>
  <w:style w:type="character" w:customStyle="1" w:styleId="Nadpis5Char">
    <w:name w:val="Nadpis 5 Char"/>
    <w:basedOn w:val="Standardnpsmoodstavce"/>
    <w:link w:val="Nadpis5"/>
    <w:rsid w:val="007816E8"/>
    <w:rPr>
      <w:rFonts w:ascii="Times New Roman" w:hAnsi="Times New Roman"/>
      <w:sz w:val="24"/>
    </w:rPr>
  </w:style>
  <w:style w:type="character" w:customStyle="1" w:styleId="Nadpis6Char">
    <w:name w:val="Nadpis 6 Char"/>
    <w:basedOn w:val="Standardnpsmoodstavce"/>
    <w:link w:val="Nadpis6"/>
    <w:rsid w:val="007816E8"/>
    <w:rPr>
      <w:rFonts w:ascii="Times New Roman" w:hAnsi="Times New Roman"/>
      <w:sz w:val="24"/>
    </w:rPr>
  </w:style>
  <w:style w:type="character" w:customStyle="1" w:styleId="Nadpis7Char">
    <w:name w:val="Nadpis 7 Char"/>
    <w:basedOn w:val="Standardnpsmoodstavce"/>
    <w:link w:val="Nadpis7"/>
    <w:rsid w:val="007816E8"/>
    <w:rPr>
      <w:rFonts w:ascii="Times New Roman" w:hAnsi="Times New Roman"/>
      <w:b/>
      <w:sz w:val="24"/>
    </w:rPr>
  </w:style>
  <w:style w:type="character" w:customStyle="1" w:styleId="Nadpis8Char">
    <w:name w:val="Nadpis 8 Char"/>
    <w:basedOn w:val="Standardnpsmoodstavce"/>
    <w:link w:val="Nadpis8"/>
    <w:rsid w:val="007816E8"/>
    <w:rPr>
      <w:rFonts w:ascii="Times New Roman" w:hAnsi="Times New Roman"/>
      <w:sz w:val="24"/>
    </w:rPr>
  </w:style>
  <w:style w:type="character" w:customStyle="1" w:styleId="Nadpis9Char">
    <w:name w:val="Nadpis 9 Char"/>
    <w:basedOn w:val="Standardnpsmoodstavce"/>
    <w:link w:val="Nadpis9"/>
    <w:rsid w:val="007816E8"/>
    <w:rPr>
      <w:sz w:val="40"/>
    </w:rPr>
  </w:style>
  <w:style w:type="character" w:customStyle="1" w:styleId="NzevChar">
    <w:name w:val="Název Char"/>
    <w:basedOn w:val="Standardnpsmoodstavce"/>
    <w:link w:val="Nzev"/>
    <w:rsid w:val="007816E8"/>
    <w:rPr>
      <w:rFonts w:ascii="Times New Roman" w:eastAsia="Times New Roman" w:hAnsi="Times New Roman"/>
      <w:b/>
      <w:sz w:val="36"/>
    </w:rPr>
  </w:style>
  <w:style w:type="numbering" w:styleId="lnekoddl">
    <w:name w:val="Outline List 3"/>
    <w:basedOn w:val="Bezseznamu"/>
    <w:rsid w:val="007816E8"/>
    <w:pPr>
      <w:numPr>
        <w:numId w:val="4"/>
      </w:numPr>
    </w:pPr>
  </w:style>
  <w:style w:type="character" w:customStyle="1" w:styleId="TextkomenteChar">
    <w:name w:val="Text komentáře Char"/>
    <w:basedOn w:val="Standardnpsmoodstavce"/>
    <w:uiPriority w:val="99"/>
    <w:semiHidden/>
    <w:rsid w:val="007816E8"/>
    <w:rPr>
      <w:rFonts w:ascii="Times New Roman" w:eastAsia="Times New Roman" w:hAnsi="Times New Roman"/>
      <w:sz w:val="20"/>
      <w:szCs w:val="20"/>
    </w:rPr>
  </w:style>
  <w:style w:type="paragraph" w:styleId="Pedmtkomente">
    <w:name w:val="annotation subject"/>
    <w:basedOn w:val="Textkomente"/>
    <w:next w:val="Textkomente"/>
    <w:link w:val="PedmtkomenteChar"/>
    <w:rsid w:val="007816E8"/>
    <w:rPr>
      <w:rFonts w:ascii="Times New Roman" w:eastAsia="Times New Roman" w:hAnsi="Times New Roman"/>
      <w:b/>
      <w:bCs/>
    </w:rPr>
  </w:style>
  <w:style w:type="character" w:customStyle="1" w:styleId="TextkomenteChar1">
    <w:name w:val="Text komentáře Char1"/>
    <w:basedOn w:val="Standardnpsmoodstavce"/>
    <w:link w:val="Textkomente"/>
    <w:uiPriority w:val="99"/>
    <w:semiHidden/>
    <w:rsid w:val="007816E8"/>
  </w:style>
  <w:style w:type="character" w:customStyle="1" w:styleId="PedmtkomenteChar">
    <w:name w:val="Předmět komentáře Char"/>
    <w:basedOn w:val="TextkomenteChar1"/>
    <w:link w:val="Pedmtkomente"/>
    <w:rsid w:val="007816E8"/>
    <w:rPr>
      <w:rFonts w:ascii="Times New Roman" w:eastAsia="Times New Roman" w:hAnsi="Times New Roman"/>
      <w:b/>
      <w:bCs/>
    </w:rPr>
  </w:style>
  <w:style w:type="character" w:styleId="slostrnky">
    <w:name w:val="page number"/>
    <w:basedOn w:val="Standardnpsmoodstavce"/>
    <w:rsid w:val="007816E8"/>
  </w:style>
  <w:style w:type="paragraph" w:customStyle="1" w:styleId="AA2-odst11">
    <w:name w:val="AA2 - odst. 1.1."/>
    <w:basedOn w:val="Normln"/>
    <w:link w:val="AA2-odst11Char"/>
    <w:rsid w:val="007816E8"/>
    <w:pPr>
      <w:numPr>
        <w:ilvl w:val="1"/>
        <w:numId w:val="5"/>
      </w:numPr>
      <w:autoSpaceDE w:val="0"/>
      <w:autoSpaceDN w:val="0"/>
      <w:spacing w:after="120" w:line="240" w:lineRule="atLeast"/>
      <w:jc w:val="both"/>
    </w:pPr>
    <w:rPr>
      <w:rFonts w:ascii="Times New Roman" w:eastAsia="Times New Roman" w:hAnsi="Times New Roman"/>
      <w:sz w:val="24"/>
    </w:rPr>
  </w:style>
  <w:style w:type="paragraph" w:customStyle="1" w:styleId="AA1-nadpis1">
    <w:name w:val="AA 1 - nadpis 1"/>
    <w:basedOn w:val="Normln"/>
    <w:rsid w:val="007816E8"/>
    <w:pPr>
      <w:keepNext/>
      <w:numPr>
        <w:numId w:val="5"/>
      </w:numPr>
      <w:tabs>
        <w:tab w:val="clear" w:pos="709"/>
        <w:tab w:val="num" w:pos="567"/>
      </w:tabs>
      <w:autoSpaceDE w:val="0"/>
      <w:autoSpaceDN w:val="0"/>
      <w:spacing w:after="240" w:line="240" w:lineRule="atLeast"/>
      <w:ind w:left="567" w:hanging="567"/>
      <w:jc w:val="both"/>
    </w:pPr>
    <w:rPr>
      <w:rFonts w:ascii="Times New Roman" w:eastAsia="Times New Roman" w:hAnsi="Times New Roman"/>
      <w:b/>
      <w:sz w:val="24"/>
      <w:u w:val="single"/>
    </w:rPr>
  </w:style>
  <w:style w:type="paragraph" w:customStyle="1" w:styleId="AA3N111">
    <w:name w:val="AA3 N 1.1.1"/>
    <w:basedOn w:val="Nadpis2"/>
    <w:rsid w:val="007816E8"/>
    <w:pPr>
      <w:numPr>
        <w:ilvl w:val="2"/>
        <w:numId w:val="5"/>
      </w:numPr>
      <w:tabs>
        <w:tab w:val="left" w:pos="1276"/>
      </w:tabs>
      <w:autoSpaceDE w:val="0"/>
      <w:autoSpaceDN w:val="0"/>
      <w:spacing w:before="0" w:after="120"/>
      <w:jc w:val="both"/>
    </w:pPr>
    <w:rPr>
      <w:rFonts w:ascii="Times New Roman" w:eastAsia="Times New Roman" w:hAnsi="Times New Roman"/>
      <w:b w:val="0"/>
      <w:bCs/>
      <w:i w:val="0"/>
      <w:szCs w:val="24"/>
    </w:rPr>
  </w:style>
  <w:style w:type="character" w:customStyle="1" w:styleId="AA2-odst11Char">
    <w:name w:val="AA2 - odst. 1.1. Char"/>
    <w:basedOn w:val="Standardnpsmoodstavce"/>
    <w:link w:val="AA2-odst11"/>
    <w:rsid w:val="007816E8"/>
    <w:rPr>
      <w:rFonts w:ascii="Times New Roman" w:eastAsia="Times New Roman" w:hAnsi="Times New Roman"/>
      <w:sz w:val="24"/>
    </w:rPr>
  </w:style>
  <w:style w:type="paragraph" w:customStyle="1" w:styleId="Nadpis2Clanek2VHead2">
    <w:name w:val="Nadpis 2.Clanek2.V_Head2"/>
    <w:basedOn w:val="Normln"/>
    <w:next w:val="Normln"/>
    <w:rsid w:val="007816E8"/>
    <w:pPr>
      <w:keepLines/>
      <w:widowControl w:val="0"/>
      <w:tabs>
        <w:tab w:val="left" w:pos="0"/>
      </w:tabs>
      <w:autoSpaceDE w:val="0"/>
      <w:autoSpaceDN w:val="0"/>
      <w:spacing w:before="120" w:after="120"/>
      <w:jc w:val="both"/>
    </w:pPr>
    <w:rPr>
      <w:rFonts w:ascii="Times New Roman" w:eastAsia="Times New Roman" w:hAnsi="Times New Roman"/>
      <w:sz w:val="24"/>
      <w:szCs w:val="24"/>
    </w:rPr>
  </w:style>
  <w:style w:type="paragraph" w:customStyle="1" w:styleId="NormlnSmlouva">
    <w:name w:val="Normální.Smlouva"/>
    <w:link w:val="NormlnSmlouvaChar"/>
    <w:rsid w:val="007816E8"/>
    <w:pPr>
      <w:widowControl w:val="0"/>
      <w:jc w:val="both"/>
    </w:pPr>
    <w:rPr>
      <w:rFonts w:ascii="Times New Roman" w:eastAsia="Times New Roman" w:hAnsi="Times New Roman"/>
      <w:sz w:val="24"/>
    </w:rPr>
  </w:style>
  <w:style w:type="paragraph" w:customStyle="1" w:styleId="StylNormlnSmlouva11bTun">
    <w:name w:val="Styl Normální.Smlouva + 11 b. Tučné"/>
    <w:basedOn w:val="NormlnSmlouva"/>
    <w:link w:val="StylNormlnSmlouva11bTunChar"/>
    <w:autoRedefine/>
    <w:rsid w:val="007816E8"/>
    <w:rPr>
      <w:rFonts w:ascii="Tahoma" w:hAnsi="Tahoma" w:cs="Tahoma"/>
      <w:sz w:val="18"/>
      <w:szCs w:val="18"/>
    </w:rPr>
  </w:style>
  <w:style w:type="character" w:customStyle="1" w:styleId="NormlnSmlouvaChar">
    <w:name w:val="Normální.Smlouva Char"/>
    <w:basedOn w:val="Standardnpsmoodstavce"/>
    <w:link w:val="NormlnSmlouva"/>
    <w:rsid w:val="007816E8"/>
    <w:rPr>
      <w:rFonts w:ascii="Times New Roman" w:eastAsia="Times New Roman" w:hAnsi="Times New Roman"/>
      <w:sz w:val="24"/>
    </w:rPr>
  </w:style>
  <w:style w:type="character" w:customStyle="1" w:styleId="StylNormlnSmlouva11bTunChar">
    <w:name w:val="Styl Normální.Smlouva + 11 b. Tučné Char"/>
    <w:basedOn w:val="NormlnSmlouvaChar"/>
    <w:link w:val="StylNormlnSmlouva11bTun"/>
    <w:rsid w:val="007816E8"/>
    <w:rPr>
      <w:rFonts w:ascii="Tahoma" w:eastAsia="Times New Roman" w:hAnsi="Tahoma" w:cs="Tahoma"/>
      <w:sz w:val="18"/>
      <w:szCs w:val="18"/>
    </w:rPr>
  </w:style>
  <w:style w:type="paragraph" w:customStyle="1" w:styleId="StylNormlnSmlouva11b">
    <w:name w:val="Styl Normální.Smlouva + 11 b."/>
    <w:basedOn w:val="NormlnSmlouva"/>
    <w:link w:val="StylNormlnSmlouva11bChar"/>
    <w:rsid w:val="007816E8"/>
    <w:rPr>
      <w:rFonts w:ascii="Tahoma" w:hAnsi="Tahoma"/>
    </w:rPr>
  </w:style>
  <w:style w:type="character" w:customStyle="1" w:styleId="StylNormlnSmlouva11bChar">
    <w:name w:val="Styl Normální.Smlouva + 11 b. Char"/>
    <w:basedOn w:val="NormlnSmlouvaChar"/>
    <w:link w:val="StylNormlnSmlouva11b"/>
    <w:rsid w:val="007816E8"/>
    <w:rPr>
      <w:rFonts w:ascii="Tahoma" w:eastAsia="Times New Roman" w:hAnsi="Tahoma"/>
      <w:sz w:val="24"/>
    </w:rPr>
  </w:style>
  <w:style w:type="paragraph" w:customStyle="1" w:styleId="StylStylNormlnSmlouva11bTun">
    <w:name w:val="Styl Styl Normální.Smlouva + 11 b. Tučné +"/>
    <w:basedOn w:val="StylNormlnSmlouva11bTun"/>
    <w:link w:val="StylStylNormlnSmlouva11bTunChar"/>
    <w:autoRedefine/>
    <w:uiPriority w:val="99"/>
    <w:rsid w:val="007816E8"/>
  </w:style>
  <w:style w:type="character" w:customStyle="1" w:styleId="StylStylNormlnSmlouva11bTunChar">
    <w:name w:val="Styl Styl Normální.Smlouva + 11 b. Tučné + Char"/>
    <w:basedOn w:val="StylNormlnSmlouva11bTunChar"/>
    <w:link w:val="StylStylNormlnSmlouva11bTun"/>
    <w:uiPriority w:val="99"/>
    <w:rsid w:val="007816E8"/>
    <w:rPr>
      <w:rFonts w:ascii="Tahoma" w:eastAsia="Times New Roman" w:hAnsi="Tahoma" w:cs="Tahoma"/>
      <w:sz w:val="18"/>
      <w:szCs w:val="18"/>
    </w:rPr>
  </w:style>
  <w:style w:type="paragraph" w:customStyle="1" w:styleId="SmluvniStrany">
    <w:name w:val="SmluvniStrany"/>
    <w:basedOn w:val="NormlnSmlouva"/>
    <w:rsid w:val="007816E8"/>
    <w:pPr>
      <w:tabs>
        <w:tab w:val="left" w:pos="3969"/>
        <w:tab w:val="left" w:pos="4536"/>
      </w:tabs>
      <w:ind w:left="567"/>
    </w:pPr>
  </w:style>
  <w:style w:type="paragraph" w:customStyle="1" w:styleId="StylSmluvniStrany11b">
    <w:name w:val="Styl SmluvniStrany + 11 b."/>
    <w:basedOn w:val="SmluvniStrany"/>
    <w:rsid w:val="007816E8"/>
    <w:rPr>
      <w:rFonts w:ascii="Tahoma" w:hAnsi="Tahoma"/>
      <w:sz w:val="20"/>
    </w:rPr>
  </w:style>
  <w:style w:type="paragraph" w:customStyle="1" w:styleId="odrky">
    <w:name w:val="odrážky"/>
    <w:basedOn w:val="Normln"/>
    <w:link w:val="odrkyChar"/>
    <w:uiPriority w:val="99"/>
    <w:rsid w:val="007816E8"/>
    <w:pPr>
      <w:numPr>
        <w:numId w:val="7"/>
      </w:numPr>
    </w:pPr>
    <w:rPr>
      <w:rFonts w:ascii="Times New Roman" w:eastAsia="Times New Roman" w:hAnsi="Times New Roman"/>
      <w:lang w:val="en-GB"/>
    </w:rPr>
  </w:style>
  <w:style w:type="paragraph" w:customStyle="1" w:styleId="Styl1">
    <w:name w:val="Styl1"/>
    <w:basedOn w:val="odrky"/>
    <w:link w:val="Styl1Char"/>
    <w:rsid w:val="007816E8"/>
    <w:pPr>
      <w:tabs>
        <w:tab w:val="clear" w:pos="357"/>
        <w:tab w:val="num" w:pos="851"/>
      </w:tabs>
      <w:ind w:left="851" w:hanging="284"/>
    </w:pPr>
    <w:rPr>
      <w:rFonts w:ascii="Tahoma" w:hAnsi="Tahoma" w:cs="Tahoma"/>
      <w:b/>
    </w:rPr>
  </w:style>
  <w:style w:type="character" w:customStyle="1" w:styleId="Styl1Char">
    <w:name w:val="Styl1 Char"/>
    <w:basedOn w:val="Standardnpsmoodstavce"/>
    <w:link w:val="Styl1"/>
    <w:rsid w:val="007816E8"/>
    <w:rPr>
      <w:rFonts w:ascii="Tahoma" w:eastAsia="Times New Roman" w:hAnsi="Tahoma" w:cs="Tahoma"/>
      <w:b/>
      <w:lang w:val="en-GB"/>
    </w:rPr>
  </w:style>
  <w:style w:type="character" w:customStyle="1" w:styleId="Styl11b">
    <w:name w:val="Styl 11 b."/>
    <w:basedOn w:val="Standardnpsmoodstavce"/>
    <w:uiPriority w:val="99"/>
    <w:rsid w:val="007816E8"/>
    <w:rPr>
      <w:rFonts w:ascii="Tahoma" w:hAnsi="Tahoma"/>
      <w:sz w:val="20"/>
    </w:rPr>
  </w:style>
  <w:style w:type="character" w:customStyle="1" w:styleId="Styl11bTun">
    <w:name w:val="Styl 11 b. Tučné"/>
    <w:basedOn w:val="Standardnpsmoodstavce"/>
    <w:rsid w:val="007816E8"/>
    <w:rPr>
      <w:rFonts w:ascii="Tahoma" w:hAnsi="Tahoma"/>
      <w:b/>
      <w:bCs/>
      <w:sz w:val="20"/>
    </w:rPr>
  </w:style>
  <w:style w:type="paragraph" w:customStyle="1" w:styleId="Styl11bZarovnatdobloku">
    <w:name w:val="Styl 11 b. Zarovnat do bloku"/>
    <w:basedOn w:val="Normln"/>
    <w:rsid w:val="007816E8"/>
    <w:pPr>
      <w:jc w:val="both"/>
    </w:pPr>
    <w:rPr>
      <w:rFonts w:ascii="Tahoma" w:eastAsia="Times New Roman" w:hAnsi="Tahoma"/>
      <w:lang w:val="en-GB"/>
    </w:rPr>
  </w:style>
  <w:style w:type="paragraph" w:customStyle="1" w:styleId="Styl14bTunzarovnnnasted">
    <w:name w:val="Styl 14 b. Tučné zarovnání na střed"/>
    <w:basedOn w:val="Normln"/>
    <w:rsid w:val="007816E8"/>
    <w:pPr>
      <w:jc w:val="center"/>
    </w:pPr>
    <w:rPr>
      <w:rFonts w:ascii="Tahoma" w:eastAsia="Times New Roman" w:hAnsi="Tahoma"/>
      <w:b/>
      <w:bCs/>
      <w:sz w:val="28"/>
      <w:lang w:val="en-GB"/>
    </w:rPr>
  </w:style>
  <w:style w:type="paragraph" w:customStyle="1" w:styleId="Styl11bTunzarovnnnasted">
    <w:name w:val="Styl 11 b. Tučné zarovnání na střed"/>
    <w:basedOn w:val="Normln"/>
    <w:rsid w:val="007816E8"/>
    <w:pPr>
      <w:jc w:val="center"/>
    </w:pPr>
    <w:rPr>
      <w:rFonts w:ascii="Tahoma" w:eastAsia="Times New Roman" w:hAnsi="Tahoma"/>
      <w:b/>
      <w:bCs/>
      <w:lang w:val="en-GB"/>
    </w:rPr>
  </w:style>
  <w:style w:type="character" w:customStyle="1" w:styleId="Styl11bPodtren">
    <w:name w:val="Styl 11 b. Podtržení"/>
    <w:basedOn w:val="Standardnpsmoodstavce"/>
    <w:rsid w:val="007816E8"/>
    <w:rPr>
      <w:rFonts w:ascii="Tahoma" w:hAnsi="Tahoma"/>
      <w:sz w:val="20"/>
      <w:u w:val="single"/>
    </w:rPr>
  </w:style>
  <w:style w:type="character" w:customStyle="1" w:styleId="Styl11bKurzva">
    <w:name w:val="Styl 11 b. Kurzíva"/>
    <w:basedOn w:val="Standardnpsmoodstavce"/>
    <w:rsid w:val="007816E8"/>
    <w:rPr>
      <w:rFonts w:ascii="Tahoma" w:hAnsi="Tahoma"/>
      <w:i/>
      <w:iCs/>
      <w:sz w:val="20"/>
    </w:rPr>
  </w:style>
  <w:style w:type="paragraph" w:customStyle="1" w:styleId="bodysmlouvy">
    <w:name w:val="body smlouvy"/>
    <w:basedOn w:val="Nadpis2"/>
    <w:link w:val="bodysmlouvyChar"/>
    <w:rsid w:val="007816E8"/>
    <w:pPr>
      <w:autoSpaceDE w:val="0"/>
      <w:autoSpaceDN w:val="0"/>
      <w:spacing w:before="0" w:after="0"/>
      <w:jc w:val="both"/>
    </w:pPr>
    <w:rPr>
      <w:rFonts w:ascii="Tahoma" w:eastAsia="Times New Roman" w:hAnsi="Tahoma"/>
      <w:b w:val="0"/>
      <w:i w:val="0"/>
      <w:sz w:val="20"/>
    </w:rPr>
  </w:style>
  <w:style w:type="character" w:customStyle="1" w:styleId="bodysmlouvyChar">
    <w:name w:val="body smlouvy Char"/>
    <w:basedOn w:val="Standardnpsmoodstavce"/>
    <w:link w:val="bodysmlouvy"/>
    <w:rsid w:val="007816E8"/>
    <w:rPr>
      <w:rFonts w:ascii="Tahoma" w:eastAsia="Times New Roman" w:hAnsi="Tahoma"/>
    </w:rPr>
  </w:style>
  <w:style w:type="paragraph" w:customStyle="1" w:styleId="bodysmlouvytun">
    <w:name w:val="body smlouvy tučné"/>
    <w:basedOn w:val="Nadpis2"/>
    <w:link w:val="bodysmlouvytunChar"/>
    <w:rsid w:val="007816E8"/>
    <w:pPr>
      <w:autoSpaceDE w:val="0"/>
      <w:autoSpaceDN w:val="0"/>
      <w:spacing w:before="0" w:after="0"/>
      <w:jc w:val="both"/>
    </w:pPr>
    <w:rPr>
      <w:rFonts w:ascii="Tahoma" w:eastAsia="Times New Roman" w:hAnsi="Tahoma"/>
      <w:bCs/>
      <w:i w:val="0"/>
      <w:sz w:val="20"/>
    </w:rPr>
  </w:style>
  <w:style w:type="character" w:customStyle="1" w:styleId="bodysmlouvytunChar">
    <w:name w:val="body smlouvy tučné Char"/>
    <w:basedOn w:val="Standardnpsmoodstavce"/>
    <w:link w:val="bodysmlouvytun"/>
    <w:rsid w:val="007816E8"/>
    <w:rPr>
      <w:rFonts w:ascii="Tahoma" w:eastAsia="Times New Roman" w:hAnsi="Tahoma"/>
      <w:b/>
      <w:bCs/>
    </w:rPr>
  </w:style>
  <w:style w:type="paragraph" w:customStyle="1" w:styleId="smlouvakurzva">
    <w:name w:val="smlouva kurzíva"/>
    <w:basedOn w:val="Nadpis2"/>
    <w:link w:val="smlouvakurzvaChar"/>
    <w:rsid w:val="007816E8"/>
    <w:pPr>
      <w:autoSpaceDE w:val="0"/>
      <w:autoSpaceDN w:val="0"/>
      <w:spacing w:before="0" w:after="0"/>
      <w:jc w:val="both"/>
    </w:pPr>
    <w:rPr>
      <w:rFonts w:ascii="Tahoma" w:eastAsia="Times New Roman" w:hAnsi="Tahoma"/>
      <w:b w:val="0"/>
      <w:iCs/>
      <w:sz w:val="20"/>
    </w:rPr>
  </w:style>
  <w:style w:type="character" w:customStyle="1" w:styleId="smlouvakurzvaChar">
    <w:name w:val="smlouva kurzíva Char"/>
    <w:basedOn w:val="Standardnpsmoodstavce"/>
    <w:link w:val="smlouvakurzva"/>
    <w:rsid w:val="007816E8"/>
    <w:rPr>
      <w:rFonts w:ascii="Tahoma" w:eastAsia="Times New Roman" w:hAnsi="Tahoma"/>
      <w:i/>
      <w:iCs/>
    </w:rPr>
  </w:style>
  <w:style w:type="paragraph" w:customStyle="1" w:styleId="smlouvaodrky2">
    <w:name w:val="smlouva odrážky 2"/>
    <w:basedOn w:val="odrky"/>
    <w:link w:val="smlouvaodrky2Char"/>
    <w:uiPriority w:val="99"/>
    <w:rsid w:val="007816E8"/>
    <w:pPr>
      <w:numPr>
        <w:numId w:val="6"/>
      </w:numPr>
    </w:pPr>
    <w:rPr>
      <w:rFonts w:ascii="Tahoma" w:hAnsi="Tahoma" w:cs="Tahoma"/>
    </w:rPr>
  </w:style>
  <w:style w:type="paragraph" w:customStyle="1" w:styleId="Stylsmlouvaodrky211b">
    <w:name w:val="Styl smlouva odrážky 2 + 11 b."/>
    <w:basedOn w:val="smlouvaodrky2"/>
    <w:link w:val="Stylsmlouvaodrky211bChar"/>
    <w:rsid w:val="007816E8"/>
  </w:style>
  <w:style w:type="character" w:customStyle="1" w:styleId="odrkyChar">
    <w:name w:val="odrážky Char"/>
    <w:basedOn w:val="Standardnpsmoodstavce"/>
    <w:link w:val="odrky"/>
    <w:uiPriority w:val="99"/>
    <w:rsid w:val="007816E8"/>
    <w:rPr>
      <w:rFonts w:ascii="Times New Roman" w:eastAsia="Times New Roman" w:hAnsi="Times New Roman"/>
      <w:lang w:val="en-GB"/>
    </w:rPr>
  </w:style>
  <w:style w:type="character" w:customStyle="1" w:styleId="smlouvaodrky2Char">
    <w:name w:val="smlouva odrážky 2 Char"/>
    <w:basedOn w:val="odrkyChar"/>
    <w:link w:val="smlouvaodrky2"/>
    <w:uiPriority w:val="99"/>
    <w:rsid w:val="007816E8"/>
    <w:rPr>
      <w:rFonts w:ascii="Tahoma" w:eastAsia="Times New Roman" w:hAnsi="Tahoma" w:cs="Tahoma"/>
      <w:lang w:val="en-GB"/>
    </w:rPr>
  </w:style>
  <w:style w:type="character" w:customStyle="1" w:styleId="Stylsmlouvaodrky211bChar">
    <w:name w:val="Styl smlouva odrážky 2 + 11 b. Char"/>
    <w:basedOn w:val="smlouvaodrky2Char"/>
    <w:link w:val="Stylsmlouvaodrky211b"/>
    <w:rsid w:val="007816E8"/>
    <w:rPr>
      <w:rFonts w:ascii="Tahoma" w:eastAsia="Times New Roman" w:hAnsi="Tahoma" w:cs="Tahoma"/>
      <w:lang w:val="en-GB"/>
    </w:rPr>
  </w:style>
  <w:style w:type="paragraph" w:customStyle="1" w:styleId="Stylsmlouvaodrky211bKurzva">
    <w:name w:val="Styl smlouva odrážky 2 + 11 b. Kurzíva"/>
    <w:basedOn w:val="smlouvaodrky2"/>
    <w:link w:val="Stylsmlouvaodrky211bKurzvaChar"/>
    <w:rsid w:val="007816E8"/>
    <w:rPr>
      <w:i/>
      <w:iCs/>
    </w:rPr>
  </w:style>
  <w:style w:type="character" w:customStyle="1" w:styleId="Stylsmlouvaodrky211bKurzvaChar">
    <w:name w:val="Styl smlouva odrážky 2 + 11 b. Kurzíva Char"/>
    <w:basedOn w:val="smlouvaodrky2Char"/>
    <w:link w:val="Stylsmlouvaodrky211bKurzva"/>
    <w:rsid w:val="007816E8"/>
    <w:rPr>
      <w:rFonts w:ascii="Tahoma" w:eastAsia="Times New Roman" w:hAnsi="Tahoma" w:cs="Tahoma"/>
      <w:i/>
      <w:iCs/>
      <w:lang w:val="en-GB"/>
    </w:rPr>
  </w:style>
  <w:style w:type="numbering" w:customStyle="1" w:styleId="Styl2">
    <w:name w:val="Styl2"/>
    <w:rsid w:val="007816E8"/>
    <w:pPr>
      <w:numPr>
        <w:numId w:val="8"/>
      </w:numPr>
    </w:pPr>
  </w:style>
  <w:style w:type="numbering" w:customStyle="1" w:styleId="Styl3">
    <w:name w:val="Styl3"/>
    <w:rsid w:val="007816E8"/>
    <w:pPr>
      <w:numPr>
        <w:numId w:val="9"/>
      </w:numPr>
    </w:pPr>
  </w:style>
  <w:style w:type="character" w:styleId="Sledovanodkaz">
    <w:name w:val="FollowedHyperlink"/>
    <w:basedOn w:val="Standardnpsmoodstavce"/>
    <w:rsid w:val="007816E8"/>
    <w:rPr>
      <w:color w:val="800080"/>
      <w:u w:val="single"/>
    </w:rPr>
  </w:style>
  <w:style w:type="paragraph" w:styleId="Revize">
    <w:name w:val="Revision"/>
    <w:hidden/>
    <w:uiPriority w:val="99"/>
    <w:semiHidden/>
    <w:rsid w:val="007816E8"/>
    <w:rPr>
      <w:rFonts w:ascii="Times New Roman" w:eastAsia="Times New Roman" w:hAnsi="Times New Roman"/>
      <w:sz w:val="24"/>
    </w:rPr>
  </w:style>
  <w:style w:type="paragraph" w:styleId="Obsah1">
    <w:name w:val="toc 1"/>
    <w:basedOn w:val="Normln"/>
    <w:next w:val="Normln"/>
    <w:link w:val="Obsah1Char"/>
    <w:autoRedefine/>
    <w:uiPriority w:val="39"/>
    <w:qFormat/>
    <w:rsid w:val="007816E8"/>
    <w:pPr>
      <w:ind w:firstLine="284"/>
      <w:jc w:val="both"/>
    </w:pPr>
    <w:rPr>
      <w:rFonts w:ascii="Tahoma" w:eastAsia="Times New Roman" w:hAnsi="Tahoma"/>
      <w:noProof/>
      <w:sz w:val="18"/>
      <w:szCs w:val="24"/>
    </w:rPr>
  </w:style>
  <w:style w:type="paragraph" w:styleId="Obsah2">
    <w:name w:val="toc 2"/>
    <w:basedOn w:val="Normln"/>
    <w:next w:val="Normln"/>
    <w:autoRedefine/>
    <w:uiPriority w:val="39"/>
    <w:rsid w:val="007816E8"/>
    <w:pPr>
      <w:ind w:left="181" w:firstLine="284"/>
      <w:jc w:val="both"/>
    </w:pPr>
    <w:rPr>
      <w:rFonts w:ascii="Tahoma" w:eastAsia="Times New Roman" w:hAnsi="Tahoma"/>
      <w:noProof/>
      <w:sz w:val="18"/>
      <w:szCs w:val="24"/>
    </w:rPr>
  </w:style>
  <w:style w:type="paragraph" w:styleId="Nadpisobsahu">
    <w:name w:val="TOC Heading"/>
    <w:basedOn w:val="Nadpis1"/>
    <w:next w:val="Normln"/>
    <w:uiPriority w:val="39"/>
    <w:qFormat/>
    <w:rsid w:val="007816E8"/>
    <w:pPr>
      <w:keepNext w:val="0"/>
      <w:keepLines/>
      <w:numPr>
        <w:numId w:val="3"/>
      </w:numPr>
      <w:spacing w:before="480" w:after="0" w:line="276" w:lineRule="auto"/>
      <w:outlineLvl w:val="9"/>
    </w:pPr>
    <w:rPr>
      <w:rFonts w:ascii="Cambria" w:eastAsia="Times New Roman" w:hAnsi="Cambria"/>
      <w:bCs/>
      <w:color w:val="365F91"/>
      <w:kern w:val="0"/>
      <w:szCs w:val="28"/>
      <w:lang w:eastAsia="en-US"/>
    </w:rPr>
  </w:style>
  <w:style w:type="paragraph" w:customStyle="1" w:styleId="Nadpis10">
    <w:name w:val="Nadpis1"/>
    <w:basedOn w:val="odrky"/>
    <w:link w:val="Nadpis1Char0"/>
    <w:uiPriority w:val="99"/>
    <w:qFormat/>
    <w:rsid w:val="007816E8"/>
    <w:pPr>
      <w:numPr>
        <w:numId w:val="0"/>
      </w:numPr>
      <w:ind w:left="360" w:hanging="360"/>
    </w:pPr>
    <w:rPr>
      <w:rFonts w:ascii="Tahoma" w:hAnsi="Tahoma" w:cs="Tahoma"/>
      <w:b/>
    </w:rPr>
  </w:style>
  <w:style w:type="paragraph" w:customStyle="1" w:styleId="Nadpis20">
    <w:name w:val="Nadpis2"/>
    <w:basedOn w:val="odrky"/>
    <w:link w:val="Nadpis2Char0"/>
    <w:qFormat/>
    <w:rsid w:val="007816E8"/>
    <w:pPr>
      <w:numPr>
        <w:numId w:val="0"/>
      </w:numPr>
      <w:ind w:left="567" w:hanging="567"/>
    </w:pPr>
    <w:rPr>
      <w:rFonts w:ascii="Tahoma" w:hAnsi="Tahoma" w:cs="Tahoma"/>
      <w:sz w:val="18"/>
      <w:szCs w:val="18"/>
    </w:rPr>
  </w:style>
  <w:style w:type="character" w:customStyle="1" w:styleId="Nadpis1Char0">
    <w:name w:val="Nadpis1 Char"/>
    <w:basedOn w:val="odrkyChar"/>
    <w:link w:val="Nadpis10"/>
    <w:uiPriority w:val="99"/>
    <w:rsid w:val="007816E8"/>
    <w:rPr>
      <w:rFonts w:ascii="Tahoma" w:eastAsia="Times New Roman" w:hAnsi="Tahoma" w:cs="Tahoma"/>
      <w:b/>
      <w:lang w:val="en-GB"/>
    </w:rPr>
  </w:style>
  <w:style w:type="paragraph" w:customStyle="1" w:styleId="Nadpis30">
    <w:name w:val="Nadpis3"/>
    <w:basedOn w:val="Normln"/>
    <w:link w:val="Nadpis3Char0"/>
    <w:uiPriority w:val="99"/>
    <w:qFormat/>
    <w:rsid w:val="007816E8"/>
    <w:pPr>
      <w:ind w:left="1213" w:hanging="504"/>
    </w:pPr>
    <w:rPr>
      <w:rFonts w:ascii="Tahoma" w:eastAsia="Times New Roman" w:hAnsi="Tahoma" w:cs="Tahoma"/>
      <w:i/>
      <w:sz w:val="18"/>
      <w:szCs w:val="18"/>
    </w:rPr>
  </w:style>
  <w:style w:type="character" w:customStyle="1" w:styleId="Nadpis2Char0">
    <w:name w:val="Nadpis2 Char"/>
    <w:basedOn w:val="odrkyChar"/>
    <w:link w:val="Nadpis20"/>
    <w:rsid w:val="007816E8"/>
    <w:rPr>
      <w:rFonts w:ascii="Tahoma" w:eastAsia="Times New Roman" w:hAnsi="Tahoma" w:cs="Tahoma"/>
      <w:sz w:val="18"/>
      <w:szCs w:val="18"/>
      <w:lang w:val="en-GB"/>
    </w:rPr>
  </w:style>
  <w:style w:type="paragraph" w:customStyle="1" w:styleId="Obsahzklad">
    <w:name w:val="Obsah základ"/>
    <w:basedOn w:val="Obsah1"/>
    <w:link w:val="ObsahzkladChar"/>
    <w:qFormat/>
    <w:rsid w:val="007816E8"/>
    <w:pPr>
      <w:tabs>
        <w:tab w:val="left" w:pos="660"/>
        <w:tab w:val="right" w:leader="dot" w:pos="9344"/>
      </w:tabs>
    </w:pPr>
    <w:rPr>
      <w:rFonts w:cs="Tahoma"/>
      <w:szCs w:val="18"/>
    </w:rPr>
  </w:style>
  <w:style w:type="character" w:customStyle="1" w:styleId="Nadpis3Char0">
    <w:name w:val="Nadpis3 Char"/>
    <w:basedOn w:val="Standardnpsmoodstavce"/>
    <w:link w:val="Nadpis30"/>
    <w:uiPriority w:val="99"/>
    <w:rsid w:val="007816E8"/>
    <w:rPr>
      <w:rFonts w:ascii="Tahoma" w:eastAsia="Times New Roman" w:hAnsi="Tahoma" w:cs="Tahoma"/>
      <w:i/>
      <w:sz w:val="18"/>
      <w:szCs w:val="18"/>
    </w:rPr>
  </w:style>
  <w:style w:type="paragraph" w:customStyle="1" w:styleId="A87C5DE25D1743A1917DF0DBDBA3E1FD">
    <w:name w:val="A87C5DE25D1743A1917DF0DBDBA3E1FD"/>
    <w:rsid w:val="007816E8"/>
    <w:pPr>
      <w:spacing w:after="200" w:line="276" w:lineRule="auto"/>
    </w:pPr>
    <w:rPr>
      <w:rFonts w:ascii="Calibri" w:eastAsia="Times New Roman" w:hAnsi="Calibri"/>
      <w:sz w:val="22"/>
      <w:szCs w:val="22"/>
      <w:lang w:val="en-US" w:eastAsia="en-US"/>
    </w:rPr>
  </w:style>
  <w:style w:type="character" w:customStyle="1" w:styleId="Obsah1Char">
    <w:name w:val="Obsah 1 Char"/>
    <w:basedOn w:val="Standardnpsmoodstavce"/>
    <w:link w:val="Obsah1"/>
    <w:uiPriority w:val="39"/>
    <w:rsid w:val="007816E8"/>
    <w:rPr>
      <w:rFonts w:ascii="Tahoma" w:eastAsia="Times New Roman" w:hAnsi="Tahoma"/>
      <w:noProof/>
      <w:sz w:val="18"/>
      <w:szCs w:val="24"/>
    </w:rPr>
  </w:style>
  <w:style w:type="character" w:customStyle="1" w:styleId="ObsahzkladChar">
    <w:name w:val="Obsah základ Char"/>
    <w:basedOn w:val="Obsah1Char"/>
    <w:link w:val="Obsahzklad"/>
    <w:rsid w:val="007816E8"/>
    <w:rPr>
      <w:rFonts w:ascii="Tahoma" w:eastAsia="Times New Roman" w:hAnsi="Tahoma" w:cs="Tahoma"/>
      <w:noProo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013650">
      <w:bodyDiv w:val="1"/>
      <w:marLeft w:val="0"/>
      <w:marRight w:val="0"/>
      <w:marTop w:val="0"/>
      <w:marBottom w:val="0"/>
      <w:divBdr>
        <w:top w:val="none" w:sz="0" w:space="0" w:color="auto"/>
        <w:left w:val="none" w:sz="0" w:space="0" w:color="auto"/>
        <w:bottom w:val="none" w:sz="0" w:space="0" w:color="auto"/>
        <w:right w:val="none" w:sz="0" w:space="0" w:color="auto"/>
      </w:divBdr>
    </w:div>
    <w:div w:id="244193971">
      <w:bodyDiv w:val="1"/>
      <w:marLeft w:val="0"/>
      <w:marRight w:val="0"/>
      <w:marTop w:val="0"/>
      <w:marBottom w:val="0"/>
      <w:divBdr>
        <w:top w:val="none" w:sz="0" w:space="0" w:color="auto"/>
        <w:left w:val="none" w:sz="0" w:space="0" w:color="auto"/>
        <w:bottom w:val="none" w:sz="0" w:space="0" w:color="auto"/>
        <w:right w:val="none" w:sz="0" w:space="0" w:color="auto"/>
      </w:divBdr>
    </w:div>
    <w:div w:id="252201140">
      <w:bodyDiv w:val="1"/>
      <w:marLeft w:val="0"/>
      <w:marRight w:val="0"/>
      <w:marTop w:val="0"/>
      <w:marBottom w:val="0"/>
      <w:divBdr>
        <w:top w:val="none" w:sz="0" w:space="0" w:color="auto"/>
        <w:left w:val="none" w:sz="0" w:space="0" w:color="auto"/>
        <w:bottom w:val="none" w:sz="0" w:space="0" w:color="auto"/>
        <w:right w:val="none" w:sz="0" w:space="0" w:color="auto"/>
      </w:divBdr>
    </w:div>
    <w:div w:id="335545114">
      <w:bodyDiv w:val="1"/>
      <w:marLeft w:val="0"/>
      <w:marRight w:val="0"/>
      <w:marTop w:val="0"/>
      <w:marBottom w:val="0"/>
      <w:divBdr>
        <w:top w:val="none" w:sz="0" w:space="0" w:color="auto"/>
        <w:left w:val="none" w:sz="0" w:space="0" w:color="auto"/>
        <w:bottom w:val="none" w:sz="0" w:space="0" w:color="auto"/>
        <w:right w:val="none" w:sz="0" w:space="0" w:color="auto"/>
      </w:divBdr>
    </w:div>
    <w:div w:id="399644362">
      <w:bodyDiv w:val="1"/>
      <w:marLeft w:val="0"/>
      <w:marRight w:val="0"/>
      <w:marTop w:val="0"/>
      <w:marBottom w:val="0"/>
      <w:divBdr>
        <w:top w:val="none" w:sz="0" w:space="0" w:color="auto"/>
        <w:left w:val="none" w:sz="0" w:space="0" w:color="auto"/>
        <w:bottom w:val="none" w:sz="0" w:space="0" w:color="auto"/>
        <w:right w:val="none" w:sz="0" w:space="0" w:color="auto"/>
      </w:divBdr>
    </w:div>
    <w:div w:id="694892890">
      <w:bodyDiv w:val="1"/>
      <w:marLeft w:val="0"/>
      <w:marRight w:val="0"/>
      <w:marTop w:val="0"/>
      <w:marBottom w:val="0"/>
      <w:divBdr>
        <w:top w:val="none" w:sz="0" w:space="0" w:color="auto"/>
        <w:left w:val="none" w:sz="0" w:space="0" w:color="auto"/>
        <w:bottom w:val="none" w:sz="0" w:space="0" w:color="auto"/>
        <w:right w:val="none" w:sz="0" w:space="0" w:color="auto"/>
      </w:divBdr>
    </w:div>
    <w:div w:id="754978641">
      <w:bodyDiv w:val="1"/>
      <w:marLeft w:val="0"/>
      <w:marRight w:val="0"/>
      <w:marTop w:val="0"/>
      <w:marBottom w:val="0"/>
      <w:divBdr>
        <w:top w:val="none" w:sz="0" w:space="0" w:color="auto"/>
        <w:left w:val="none" w:sz="0" w:space="0" w:color="auto"/>
        <w:bottom w:val="none" w:sz="0" w:space="0" w:color="auto"/>
        <w:right w:val="none" w:sz="0" w:space="0" w:color="auto"/>
      </w:divBdr>
    </w:div>
    <w:div w:id="935942395">
      <w:bodyDiv w:val="1"/>
      <w:marLeft w:val="0"/>
      <w:marRight w:val="0"/>
      <w:marTop w:val="0"/>
      <w:marBottom w:val="0"/>
      <w:divBdr>
        <w:top w:val="none" w:sz="0" w:space="0" w:color="auto"/>
        <w:left w:val="none" w:sz="0" w:space="0" w:color="auto"/>
        <w:bottom w:val="none" w:sz="0" w:space="0" w:color="auto"/>
        <w:right w:val="none" w:sz="0" w:space="0" w:color="auto"/>
      </w:divBdr>
    </w:div>
    <w:div w:id="1034430696">
      <w:bodyDiv w:val="1"/>
      <w:marLeft w:val="0"/>
      <w:marRight w:val="0"/>
      <w:marTop w:val="0"/>
      <w:marBottom w:val="0"/>
      <w:divBdr>
        <w:top w:val="none" w:sz="0" w:space="0" w:color="auto"/>
        <w:left w:val="none" w:sz="0" w:space="0" w:color="auto"/>
        <w:bottom w:val="none" w:sz="0" w:space="0" w:color="auto"/>
        <w:right w:val="none" w:sz="0" w:space="0" w:color="auto"/>
      </w:divBdr>
    </w:div>
    <w:div w:id="1102336754">
      <w:bodyDiv w:val="1"/>
      <w:marLeft w:val="0"/>
      <w:marRight w:val="0"/>
      <w:marTop w:val="0"/>
      <w:marBottom w:val="0"/>
      <w:divBdr>
        <w:top w:val="none" w:sz="0" w:space="0" w:color="auto"/>
        <w:left w:val="none" w:sz="0" w:space="0" w:color="auto"/>
        <w:bottom w:val="none" w:sz="0" w:space="0" w:color="auto"/>
        <w:right w:val="none" w:sz="0" w:space="0" w:color="auto"/>
      </w:divBdr>
    </w:div>
    <w:div w:id="1138184758">
      <w:bodyDiv w:val="1"/>
      <w:marLeft w:val="0"/>
      <w:marRight w:val="0"/>
      <w:marTop w:val="0"/>
      <w:marBottom w:val="0"/>
      <w:divBdr>
        <w:top w:val="none" w:sz="0" w:space="0" w:color="auto"/>
        <w:left w:val="none" w:sz="0" w:space="0" w:color="auto"/>
        <w:bottom w:val="none" w:sz="0" w:space="0" w:color="auto"/>
        <w:right w:val="none" w:sz="0" w:space="0" w:color="auto"/>
      </w:divBdr>
    </w:div>
    <w:div w:id="1304963569">
      <w:bodyDiv w:val="1"/>
      <w:marLeft w:val="0"/>
      <w:marRight w:val="0"/>
      <w:marTop w:val="0"/>
      <w:marBottom w:val="0"/>
      <w:divBdr>
        <w:top w:val="none" w:sz="0" w:space="0" w:color="auto"/>
        <w:left w:val="none" w:sz="0" w:space="0" w:color="auto"/>
        <w:bottom w:val="none" w:sz="0" w:space="0" w:color="auto"/>
        <w:right w:val="none" w:sz="0" w:space="0" w:color="auto"/>
      </w:divBdr>
    </w:div>
    <w:div w:id="1441100493">
      <w:bodyDiv w:val="1"/>
      <w:marLeft w:val="0"/>
      <w:marRight w:val="0"/>
      <w:marTop w:val="0"/>
      <w:marBottom w:val="0"/>
      <w:divBdr>
        <w:top w:val="none" w:sz="0" w:space="0" w:color="auto"/>
        <w:left w:val="none" w:sz="0" w:space="0" w:color="auto"/>
        <w:bottom w:val="none" w:sz="0" w:space="0" w:color="auto"/>
        <w:right w:val="none" w:sz="0" w:space="0" w:color="auto"/>
      </w:divBdr>
    </w:div>
    <w:div w:id="1503812998">
      <w:bodyDiv w:val="1"/>
      <w:marLeft w:val="0"/>
      <w:marRight w:val="0"/>
      <w:marTop w:val="0"/>
      <w:marBottom w:val="0"/>
      <w:divBdr>
        <w:top w:val="none" w:sz="0" w:space="0" w:color="auto"/>
        <w:left w:val="none" w:sz="0" w:space="0" w:color="auto"/>
        <w:bottom w:val="none" w:sz="0" w:space="0" w:color="auto"/>
        <w:right w:val="none" w:sz="0" w:space="0" w:color="auto"/>
      </w:divBdr>
      <w:divsChild>
        <w:div w:id="19057531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9627436">
      <w:bodyDiv w:val="1"/>
      <w:marLeft w:val="0"/>
      <w:marRight w:val="0"/>
      <w:marTop w:val="0"/>
      <w:marBottom w:val="0"/>
      <w:divBdr>
        <w:top w:val="none" w:sz="0" w:space="0" w:color="auto"/>
        <w:left w:val="none" w:sz="0" w:space="0" w:color="auto"/>
        <w:bottom w:val="none" w:sz="0" w:space="0" w:color="auto"/>
        <w:right w:val="none" w:sz="0" w:space="0" w:color="auto"/>
      </w:divBdr>
    </w:div>
    <w:div w:id="1818498671">
      <w:bodyDiv w:val="1"/>
      <w:marLeft w:val="0"/>
      <w:marRight w:val="0"/>
      <w:marTop w:val="0"/>
      <w:marBottom w:val="0"/>
      <w:divBdr>
        <w:top w:val="none" w:sz="0" w:space="0" w:color="auto"/>
        <w:left w:val="none" w:sz="0" w:space="0" w:color="auto"/>
        <w:bottom w:val="none" w:sz="0" w:space="0" w:color="auto"/>
        <w:right w:val="none" w:sz="0" w:space="0" w:color="auto"/>
      </w:divBdr>
    </w:div>
    <w:div w:id="1890342239">
      <w:bodyDiv w:val="1"/>
      <w:marLeft w:val="0"/>
      <w:marRight w:val="0"/>
      <w:marTop w:val="0"/>
      <w:marBottom w:val="0"/>
      <w:divBdr>
        <w:top w:val="none" w:sz="0" w:space="0" w:color="auto"/>
        <w:left w:val="none" w:sz="0" w:space="0" w:color="auto"/>
        <w:bottom w:val="none" w:sz="0" w:space="0" w:color="auto"/>
        <w:right w:val="none" w:sz="0" w:space="0" w:color="auto"/>
      </w:divBdr>
    </w:div>
    <w:div w:id="2014917521">
      <w:bodyDiv w:val="1"/>
      <w:marLeft w:val="0"/>
      <w:marRight w:val="0"/>
      <w:marTop w:val="0"/>
      <w:marBottom w:val="0"/>
      <w:divBdr>
        <w:top w:val="none" w:sz="0" w:space="0" w:color="auto"/>
        <w:left w:val="none" w:sz="0" w:space="0" w:color="auto"/>
        <w:bottom w:val="none" w:sz="0" w:space="0" w:color="auto"/>
        <w:right w:val="none" w:sz="0" w:space="0" w:color="auto"/>
      </w:divBdr>
    </w:div>
    <w:div w:id="2058308778">
      <w:bodyDiv w:val="1"/>
      <w:marLeft w:val="0"/>
      <w:marRight w:val="0"/>
      <w:marTop w:val="0"/>
      <w:marBottom w:val="0"/>
      <w:divBdr>
        <w:top w:val="none" w:sz="0" w:space="0" w:color="auto"/>
        <w:left w:val="none" w:sz="0" w:space="0" w:color="auto"/>
        <w:bottom w:val="none" w:sz="0" w:space="0" w:color="auto"/>
        <w:right w:val="none" w:sz="0" w:space="0" w:color="auto"/>
      </w:divBdr>
    </w:div>
    <w:div w:id="2084834560">
      <w:bodyDiv w:val="1"/>
      <w:marLeft w:val="0"/>
      <w:marRight w:val="0"/>
      <w:marTop w:val="0"/>
      <w:marBottom w:val="0"/>
      <w:divBdr>
        <w:top w:val="none" w:sz="0" w:space="0" w:color="auto"/>
        <w:left w:val="none" w:sz="0" w:space="0" w:color="auto"/>
        <w:bottom w:val="none" w:sz="0" w:space="0" w:color="auto"/>
        <w:right w:val="none" w:sz="0" w:space="0" w:color="auto"/>
      </w:divBdr>
    </w:div>
    <w:div w:id="2132505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F2A1AD-2641-4588-9CD6-8C4678498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2017</Words>
  <Characters>11500</Characters>
  <Application>Microsoft Office Word</Application>
  <DocSecurity>0</DocSecurity>
  <Lines>95</Lines>
  <Paragraphs>26</Paragraphs>
  <ScaleCrop>false</ScaleCrop>
  <HeadingPairs>
    <vt:vector size="2" baseType="variant">
      <vt:variant>
        <vt:lpstr>Název</vt:lpstr>
      </vt:variant>
      <vt:variant>
        <vt:i4>1</vt:i4>
      </vt:variant>
    </vt:vector>
  </HeadingPairs>
  <TitlesOfParts>
    <vt:vector size="1" baseType="lpstr">
      <vt:lpstr>O b v o d n í   r a d a   v   P r a z e  4</vt:lpstr>
    </vt:vector>
  </TitlesOfParts>
  <Company>OU m.c. Praha 4</Company>
  <LinksUpToDate>false</LinksUpToDate>
  <CharactersWithSpaces>13491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 b v o d n í   r a d a   v   P r a z e  4</dc:title>
  <dc:creator>Cizkovam</dc:creator>
  <cp:lastModifiedBy>Milerová Dagmar [P4]</cp:lastModifiedBy>
  <cp:revision>3</cp:revision>
  <cp:lastPrinted>2009-01-07T08:39:00Z</cp:lastPrinted>
  <dcterms:created xsi:type="dcterms:W3CDTF">2022-05-26T10:36:00Z</dcterms:created>
  <dcterms:modified xsi:type="dcterms:W3CDTF">2022-05-26T10:37:00Z</dcterms:modified>
</cp:coreProperties>
</file>