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073" w:rsidRDefault="00940073" w:rsidP="00940073">
      <w:pPr>
        <w:pStyle w:val="Zkladntext"/>
        <w:jc w:val="center"/>
        <w:rPr>
          <w:b/>
        </w:rPr>
      </w:pPr>
    </w:p>
    <w:p w:rsidR="00940073" w:rsidRDefault="00940073" w:rsidP="00940073">
      <w:pPr>
        <w:pStyle w:val="Zkladntext"/>
        <w:jc w:val="center"/>
        <w:rPr>
          <w:b/>
        </w:rPr>
      </w:pPr>
      <w:r>
        <w:rPr>
          <w:b/>
        </w:rPr>
        <w:t>P ř í l o h a</w:t>
      </w:r>
    </w:p>
    <w:p w:rsidR="00940073" w:rsidRDefault="00940073" w:rsidP="00940073">
      <w:pPr>
        <w:pStyle w:val="Zkladntext"/>
        <w:jc w:val="center"/>
        <w:rPr>
          <w:b/>
        </w:rPr>
      </w:pPr>
      <w:bookmarkStart w:id="0" w:name="_GoBack"/>
      <w:bookmarkEnd w:id="0"/>
    </w:p>
    <w:p w:rsidR="00940073" w:rsidRPr="00E42F81" w:rsidRDefault="00940073" w:rsidP="00940073">
      <w:pPr>
        <w:pStyle w:val="Zkladntext"/>
        <w:jc w:val="center"/>
        <w:rPr>
          <w:b/>
        </w:rPr>
      </w:pPr>
      <w:r w:rsidRPr="00E42F81">
        <w:rPr>
          <w:b/>
        </w:rPr>
        <w:t xml:space="preserve">k usnesení Rady městské části Praha 4 č. </w:t>
      </w:r>
      <w:r>
        <w:rPr>
          <w:b/>
        </w:rPr>
        <w:t>15R-448</w:t>
      </w:r>
      <w:r w:rsidRPr="00E42F81">
        <w:rPr>
          <w:b/>
        </w:rPr>
        <w:t>/20</w:t>
      </w:r>
      <w:r>
        <w:rPr>
          <w:b/>
        </w:rPr>
        <w:t>23</w:t>
      </w:r>
      <w:r w:rsidRPr="00E42F81">
        <w:rPr>
          <w:b/>
        </w:rPr>
        <w:t xml:space="preserve">, ze dne </w:t>
      </w:r>
      <w:r>
        <w:rPr>
          <w:b/>
        </w:rPr>
        <w:t>12. 7</w:t>
      </w:r>
      <w:r w:rsidRPr="00E42F81">
        <w:rPr>
          <w:b/>
        </w:rPr>
        <w:t>. 20</w:t>
      </w:r>
      <w:r>
        <w:rPr>
          <w:b/>
        </w:rPr>
        <w:t>23</w:t>
      </w:r>
    </w:p>
    <w:p w:rsidR="00940073" w:rsidRDefault="00940073" w:rsidP="00940073">
      <w:pPr>
        <w:jc w:val="center"/>
        <w:rPr>
          <w:sz w:val="24"/>
        </w:rPr>
      </w:pPr>
      <w:r>
        <w:rPr>
          <w:sz w:val="24"/>
        </w:rPr>
        <w:t>------------------------------------------------------------------------------------------------------------------</w:t>
      </w:r>
    </w:p>
    <w:p w:rsidR="00940073" w:rsidRPr="00333989" w:rsidRDefault="00940073" w:rsidP="00940073">
      <w:pPr>
        <w:pStyle w:val="Zkladntext"/>
        <w:rPr>
          <w:color w:val="000000"/>
        </w:rPr>
      </w:pPr>
    </w:p>
    <w:p w:rsidR="00940073" w:rsidRPr="00333989" w:rsidRDefault="00940073" w:rsidP="00940073">
      <w:pPr>
        <w:tabs>
          <w:tab w:val="left" w:pos="708"/>
          <w:tab w:val="center" w:pos="4536"/>
          <w:tab w:val="right" w:pos="9072"/>
        </w:tabs>
        <w:ind w:right="-1"/>
        <w:jc w:val="both"/>
        <w:rPr>
          <w:rFonts w:ascii="Times New Roman" w:hAnsi="Times New Roman"/>
          <w:b/>
          <w:color w:val="000000"/>
          <w:sz w:val="24"/>
          <w:szCs w:val="24"/>
          <w:u w:val="single"/>
        </w:rPr>
      </w:pPr>
      <w:r w:rsidRPr="00333989">
        <w:rPr>
          <w:rFonts w:ascii="Times New Roman" w:hAnsi="Times New Roman"/>
          <w:b/>
          <w:color w:val="000000"/>
          <w:sz w:val="24"/>
          <w:szCs w:val="24"/>
          <w:u w:val="single"/>
        </w:rPr>
        <w:t>Souhlasné stanovisko</w:t>
      </w:r>
    </w:p>
    <w:p w:rsidR="00940073" w:rsidRPr="00333989" w:rsidRDefault="00940073" w:rsidP="00940073">
      <w:pPr>
        <w:tabs>
          <w:tab w:val="left" w:pos="708"/>
          <w:tab w:val="center" w:pos="4536"/>
          <w:tab w:val="right" w:pos="9072"/>
        </w:tabs>
        <w:ind w:right="-1"/>
        <w:jc w:val="both"/>
        <w:rPr>
          <w:rFonts w:ascii="Times New Roman" w:hAnsi="Times New Roman"/>
          <w:color w:val="000000"/>
          <w:sz w:val="24"/>
          <w:szCs w:val="24"/>
        </w:rPr>
      </w:pPr>
    </w:p>
    <w:p w:rsidR="00940073" w:rsidRPr="00333989" w:rsidRDefault="00940073" w:rsidP="00940073">
      <w:pPr>
        <w:tabs>
          <w:tab w:val="left" w:pos="708"/>
          <w:tab w:val="center" w:pos="4536"/>
          <w:tab w:val="right" w:pos="9072"/>
        </w:tabs>
        <w:ind w:right="-1"/>
        <w:jc w:val="both"/>
        <w:rPr>
          <w:rFonts w:ascii="Times New Roman" w:hAnsi="Times New Roman"/>
          <w:color w:val="000000"/>
          <w:sz w:val="24"/>
          <w:szCs w:val="24"/>
        </w:rPr>
      </w:pPr>
      <w:r w:rsidRPr="00333989">
        <w:rPr>
          <w:rFonts w:ascii="Times New Roman" w:hAnsi="Times New Roman"/>
          <w:color w:val="000000"/>
          <w:sz w:val="24"/>
          <w:szCs w:val="24"/>
        </w:rPr>
        <w:t>Vážení,</w:t>
      </w:r>
    </w:p>
    <w:p w:rsidR="00940073" w:rsidRPr="00333989" w:rsidRDefault="00940073" w:rsidP="00940073">
      <w:pPr>
        <w:tabs>
          <w:tab w:val="left" w:pos="708"/>
          <w:tab w:val="center" w:pos="4536"/>
          <w:tab w:val="right" w:pos="9072"/>
        </w:tabs>
        <w:ind w:right="-1"/>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r w:rsidRPr="00333989">
        <w:rPr>
          <w:rFonts w:ascii="Times New Roman" w:hAnsi="Times New Roman"/>
          <w:color w:val="000000"/>
          <w:sz w:val="24"/>
          <w:szCs w:val="24"/>
        </w:rPr>
        <w:t>na základě u</w:t>
      </w:r>
      <w:r>
        <w:rPr>
          <w:rFonts w:ascii="Times New Roman" w:hAnsi="Times New Roman"/>
          <w:color w:val="000000"/>
          <w:sz w:val="24"/>
          <w:szCs w:val="24"/>
        </w:rPr>
        <w:t>snesení Rady MČ Praha 4 č. 15R-448</w:t>
      </w:r>
      <w:r w:rsidRPr="00333989">
        <w:rPr>
          <w:rFonts w:ascii="Times New Roman" w:hAnsi="Times New Roman"/>
          <w:color w:val="000000"/>
          <w:sz w:val="24"/>
          <w:szCs w:val="24"/>
        </w:rPr>
        <w:t xml:space="preserve">/2023 ze dne 12. 7. 2023 Vám tímto sděluji, </w:t>
      </w:r>
      <w:r w:rsidRPr="00333989">
        <w:rPr>
          <w:rFonts w:ascii="Times New Roman" w:hAnsi="Times New Roman"/>
          <w:color w:val="000000"/>
          <w:sz w:val="24"/>
          <w:szCs w:val="24"/>
        </w:rPr>
        <w:br/>
        <w:t xml:space="preserve">že MČ Praha 4 vydala společnosti </w:t>
      </w:r>
      <w:proofErr w:type="spellStart"/>
      <w:r w:rsidRPr="00333989">
        <w:rPr>
          <w:rFonts w:ascii="Times New Roman" w:hAnsi="Times New Roman"/>
          <w:color w:val="000000"/>
          <w:sz w:val="24"/>
          <w:szCs w:val="24"/>
        </w:rPr>
        <w:t>tipon</w:t>
      </w:r>
      <w:proofErr w:type="spellEnd"/>
      <w:r w:rsidRPr="00333989">
        <w:rPr>
          <w:rFonts w:ascii="Times New Roman" w:hAnsi="Times New Roman"/>
          <w:color w:val="000000"/>
          <w:sz w:val="24"/>
          <w:szCs w:val="24"/>
        </w:rPr>
        <w:t xml:space="preserve"> 1601 s r.o., se sídlem Hvězdova 1601, Nusle, 140 00 Praha 4, IČO: 119 40 492</w:t>
      </w:r>
    </w:p>
    <w:p w:rsidR="00940073" w:rsidRPr="00333989" w:rsidRDefault="00940073" w:rsidP="00940073">
      <w:pPr>
        <w:jc w:val="center"/>
        <w:rPr>
          <w:rFonts w:ascii="Times New Roman" w:hAnsi="Times New Roman"/>
          <w:b/>
          <w:color w:val="000000"/>
          <w:spacing w:val="60"/>
          <w:sz w:val="24"/>
          <w:szCs w:val="24"/>
        </w:rPr>
      </w:pPr>
      <w:r w:rsidRPr="00333989">
        <w:rPr>
          <w:rFonts w:ascii="Times New Roman" w:hAnsi="Times New Roman"/>
          <w:b/>
          <w:color w:val="000000"/>
          <w:spacing w:val="60"/>
          <w:sz w:val="24"/>
          <w:szCs w:val="24"/>
        </w:rPr>
        <w:t>souhlasné stanovisko</w:t>
      </w: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pStyle w:val="Adresa"/>
        <w:tabs>
          <w:tab w:val="left" w:pos="426"/>
        </w:tabs>
        <w:jc w:val="both"/>
        <w:rPr>
          <w:color w:val="000000"/>
          <w:szCs w:val="24"/>
        </w:rPr>
      </w:pPr>
      <w:r w:rsidRPr="00333989">
        <w:rPr>
          <w:color w:val="000000"/>
          <w:szCs w:val="24"/>
        </w:rPr>
        <w:t xml:space="preserve">k umístění zařízení staveniště (oplocení, umístění sestavy zázemí stavby - 4 buňky, umístění chemických WC, pohyb mechanizace) a odstranění bezbariérové rampy na pozemku </w:t>
      </w:r>
      <w:r w:rsidRPr="00333989">
        <w:rPr>
          <w:color w:val="000000"/>
          <w:szCs w:val="24"/>
        </w:rPr>
        <w:br/>
      </w:r>
      <w:proofErr w:type="spellStart"/>
      <w:r w:rsidRPr="00333989">
        <w:rPr>
          <w:color w:val="000000"/>
          <w:szCs w:val="24"/>
        </w:rPr>
        <w:t>parc</w:t>
      </w:r>
      <w:proofErr w:type="spellEnd"/>
      <w:r w:rsidRPr="00333989">
        <w:rPr>
          <w:color w:val="000000"/>
          <w:szCs w:val="24"/>
        </w:rPr>
        <w:t xml:space="preserve">. č. 2910/300 v katastrálním území Nusle v rámci stavby „Poliklinika </w:t>
      </w:r>
      <w:proofErr w:type="spellStart"/>
      <w:r w:rsidRPr="00333989">
        <w:rPr>
          <w:color w:val="000000"/>
          <w:szCs w:val="24"/>
        </w:rPr>
        <w:t>Medicina</w:t>
      </w:r>
      <w:proofErr w:type="spellEnd"/>
      <w:r w:rsidRPr="00333989">
        <w:rPr>
          <w:color w:val="000000"/>
          <w:szCs w:val="24"/>
        </w:rPr>
        <w:t xml:space="preserve"> Plus - demolice objektu </w:t>
      </w:r>
      <w:proofErr w:type="gramStart"/>
      <w:r w:rsidRPr="00333989">
        <w:rPr>
          <w:color w:val="000000"/>
          <w:szCs w:val="24"/>
        </w:rPr>
        <w:t>č.p.</w:t>
      </w:r>
      <w:proofErr w:type="gramEnd"/>
      <w:r w:rsidRPr="00333989">
        <w:rPr>
          <w:color w:val="000000"/>
          <w:szCs w:val="24"/>
        </w:rPr>
        <w:t xml:space="preserve"> 1601“. </w:t>
      </w:r>
    </w:p>
    <w:p w:rsidR="00940073" w:rsidRPr="00333989" w:rsidRDefault="00940073" w:rsidP="00940073">
      <w:pPr>
        <w:pStyle w:val="Adresa"/>
        <w:tabs>
          <w:tab w:val="left" w:pos="426"/>
        </w:tabs>
        <w:jc w:val="both"/>
        <w:rPr>
          <w:color w:val="000000"/>
          <w:szCs w:val="24"/>
        </w:rPr>
      </w:pPr>
    </w:p>
    <w:p w:rsidR="00940073" w:rsidRPr="00333989" w:rsidRDefault="00940073" w:rsidP="00940073">
      <w:pPr>
        <w:jc w:val="both"/>
        <w:rPr>
          <w:rFonts w:ascii="Times New Roman" w:hAnsi="Times New Roman"/>
          <w:color w:val="000000"/>
          <w:sz w:val="24"/>
          <w:szCs w:val="24"/>
        </w:rPr>
      </w:pPr>
      <w:r w:rsidRPr="00333989">
        <w:rPr>
          <w:rFonts w:ascii="Times New Roman" w:hAnsi="Times New Roman"/>
          <w:color w:val="000000"/>
          <w:sz w:val="24"/>
          <w:szCs w:val="24"/>
        </w:rPr>
        <w:t>Situační plán tvoří nedílnou součást tohoto souhlasného stanoviska.</w:t>
      </w: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rPr>
          <w:rFonts w:ascii="Times New Roman" w:hAnsi="Times New Roman"/>
          <w:color w:val="000000"/>
          <w:sz w:val="24"/>
          <w:szCs w:val="24"/>
        </w:rPr>
      </w:pPr>
      <w:r w:rsidRPr="00333989">
        <w:rPr>
          <w:rFonts w:ascii="Times New Roman" w:hAnsi="Times New Roman"/>
          <w:color w:val="000000"/>
          <w:sz w:val="24"/>
          <w:szCs w:val="24"/>
        </w:rPr>
        <w:t>Souhlasné stanovisko se vydává za splnění těchto podmínek:</w:t>
      </w:r>
    </w:p>
    <w:p w:rsidR="00940073" w:rsidRPr="00333989" w:rsidRDefault="00940073" w:rsidP="00940073">
      <w:pPr>
        <w:rPr>
          <w:rFonts w:ascii="Times New Roman" w:hAnsi="Times New Roman"/>
          <w:color w:val="000000"/>
          <w:sz w:val="24"/>
          <w:szCs w:val="24"/>
        </w:rPr>
      </w:pPr>
    </w:p>
    <w:p w:rsidR="00940073" w:rsidRPr="00333989" w:rsidRDefault="00940073" w:rsidP="00940073">
      <w:pPr>
        <w:numPr>
          <w:ilvl w:val="0"/>
          <w:numId w:val="2"/>
        </w:numPr>
        <w:suppressAutoHyphens/>
        <w:ind w:left="709" w:hanging="349"/>
        <w:jc w:val="both"/>
        <w:rPr>
          <w:rFonts w:ascii="Times New Roman" w:hAnsi="Times New Roman"/>
          <w:color w:val="000000"/>
          <w:sz w:val="24"/>
          <w:szCs w:val="24"/>
        </w:rPr>
      </w:pPr>
      <w:r w:rsidRPr="00333989">
        <w:rPr>
          <w:rFonts w:ascii="Times New Roman" w:hAnsi="Times New Roman"/>
          <w:color w:val="000000"/>
          <w:sz w:val="24"/>
          <w:szCs w:val="24"/>
        </w:rPr>
        <w:t xml:space="preserve">před samotným zahájením prací bude uzavřena smlouva o nájmu pozemku </w:t>
      </w:r>
      <w:proofErr w:type="spellStart"/>
      <w:r w:rsidRPr="00333989">
        <w:rPr>
          <w:rFonts w:ascii="Times New Roman" w:hAnsi="Times New Roman"/>
          <w:color w:val="000000"/>
          <w:sz w:val="24"/>
          <w:szCs w:val="24"/>
        </w:rPr>
        <w:t>parc</w:t>
      </w:r>
      <w:proofErr w:type="spellEnd"/>
      <w:r w:rsidRPr="00333989">
        <w:rPr>
          <w:rFonts w:ascii="Times New Roman" w:hAnsi="Times New Roman"/>
          <w:color w:val="000000"/>
          <w:sz w:val="24"/>
          <w:szCs w:val="24"/>
        </w:rPr>
        <w:t xml:space="preserve">. č. 2910/300, </w:t>
      </w:r>
      <w:proofErr w:type="spellStart"/>
      <w:proofErr w:type="gramStart"/>
      <w:r w:rsidRPr="00333989">
        <w:rPr>
          <w:rFonts w:ascii="Times New Roman" w:hAnsi="Times New Roman"/>
          <w:color w:val="000000"/>
          <w:sz w:val="24"/>
          <w:szCs w:val="24"/>
        </w:rPr>
        <w:t>k.ú</w:t>
      </w:r>
      <w:proofErr w:type="spellEnd"/>
      <w:r w:rsidRPr="00333989">
        <w:rPr>
          <w:rFonts w:ascii="Times New Roman" w:hAnsi="Times New Roman"/>
          <w:color w:val="000000"/>
          <w:sz w:val="24"/>
          <w:szCs w:val="24"/>
        </w:rPr>
        <w:t>.</w:t>
      </w:r>
      <w:proofErr w:type="gramEnd"/>
      <w:r w:rsidRPr="00333989">
        <w:rPr>
          <w:rFonts w:ascii="Times New Roman" w:hAnsi="Times New Roman"/>
          <w:color w:val="000000"/>
          <w:sz w:val="24"/>
          <w:szCs w:val="24"/>
        </w:rPr>
        <w:t xml:space="preserve"> Nusle;</w:t>
      </w:r>
    </w:p>
    <w:p w:rsidR="00940073" w:rsidRPr="00333989" w:rsidRDefault="00940073" w:rsidP="00940073">
      <w:pPr>
        <w:numPr>
          <w:ilvl w:val="0"/>
          <w:numId w:val="2"/>
        </w:numPr>
        <w:suppressAutoHyphens/>
        <w:ind w:left="709" w:hanging="349"/>
        <w:jc w:val="both"/>
        <w:rPr>
          <w:rFonts w:ascii="Times New Roman" w:hAnsi="Times New Roman"/>
          <w:color w:val="000000"/>
          <w:sz w:val="24"/>
          <w:szCs w:val="24"/>
        </w:rPr>
      </w:pPr>
      <w:r w:rsidRPr="00333989">
        <w:rPr>
          <w:rFonts w:ascii="Times New Roman" w:hAnsi="Times New Roman"/>
          <w:color w:val="000000"/>
          <w:sz w:val="24"/>
          <w:szCs w:val="24"/>
        </w:rPr>
        <w:t>stavebník je povinen oznámit Odboru obecního majetku MČ Praha 4 přesný termín zahájení stavebních prací na pozemku, a to nejpozději ve lhůtě 60 dnů před jejich realizací;</w:t>
      </w:r>
    </w:p>
    <w:p w:rsidR="00940073" w:rsidRPr="00333989" w:rsidRDefault="00940073" w:rsidP="00940073">
      <w:pPr>
        <w:numPr>
          <w:ilvl w:val="0"/>
          <w:numId w:val="2"/>
        </w:numPr>
        <w:suppressAutoHyphens/>
        <w:ind w:left="709" w:hanging="349"/>
        <w:jc w:val="both"/>
        <w:rPr>
          <w:rFonts w:ascii="Times New Roman" w:hAnsi="Times New Roman"/>
          <w:color w:val="000000"/>
          <w:sz w:val="24"/>
          <w:szCs w:val="24"/>
        </w:rPr>
      </w:pPr>
      <w:r w:rsidRPr="00333989">
        <w:rPr>
          <w:rFonts w:ascii="Times New Roman" w:hAnsi="Times New Roman"/>
          <w:color w:val="000000"/>
          <w:sz w:val="24"/>
          <w:szCs w:val="24"/>
        </w:rPr>
        <w:t>zařízení staveniště bude provedeno v souladu s ustanovením „Zásad a technických podmínek pro zásahy do povrchů komunikací a pro provádění výkopů a zásypů rýh inženýrských sítí“ schválených usnesením Rady hl. m. Prahy č. 95 ze dne 31. 1. 2012, s účinností od 1. 2. 2012, ve znění přílohy č. 1 usnesení RHMP č. 127 ze dne 28. 1. 2014, s účinností od 1. 2. 2014;</w:t>
      </w:r>
    </w:p>
    <w:p w:rsidR="00940073" w:rsidRPr="00333989" w:rsidRDefault="00940073" w:rsidP="00940073">
      <w:pPr>
        <w:pStyle w:val="Nadpis7"/>
        <w:numPr>
          <w:ilvl w:val="0"/>
          <w:numId w:val="1"/>
        </w:numPr>
        <w:ind w:left="709" w:hanging="349"/>
        <w:rPr>
          <w:b w:val="0"/>
          <w:color w:val="000000"/>
        </w:rPr>
      </w:pPr>
      <w:r w:rsidRPr="00333989">
        <w:rPr>
          <w:b w:val="0"/>
          <w:color w:val="000000"/>
          <w:szCs w:val="24"/>
        </w:rPr>
        <w:t xml:space="preserve">při provádění zařízení staveniště bude zajištěna ochrana stávajících dřevin a jiné zeleně </w:t>
      </w:r>
    </w:p>
    <w:p w:rsidR="00940073" w:rsidRPr="00333989" w:rsidRDefault="00940073" w:rsidP="00940073">
      <w:pPr>
        <w:pStyle w:val="Nadpis7"/>
        <w:ind w:left="709"/>
        <w:rPr>
          <w:b w:val="0"/>
          <w:color w:val="000000"/>
          <w:szCs w:val="24"/>
        </w:rPr>
      </w:pPr>
      <w:r w:rsidRPr="00333989">
        <w:rPr>
          <w:b w:val="0"/>
          <w:color w:val="000000"/>
          <w:szCs w:val="24"/>
        </w:rPr>
        <w:t>v souladu s ČSN 839061 - Technologie vegetačních úprav v krajině - Ochrana stromů, porostů a vegetačních ploch při stavebních pracích; v případě, že se zařízení staveniště dotkne stávajících dřevin a zeleně, budou na vlastní náklady stavebníka nahrazeny novými dřevinami a zelení, a to bez zbytečného odkladu po dokončení stavby;</w:t>
      </w:r>
    </w:p>
    <w:p w:rsidR="00940073" w:rsidRPr="00333989" w:rsidRDefault="00940073" w:rsidP="00940073">
      <w:pPr>
        <w:numPr>
          <w:ilvl w:val="0"/>
          <w:numId w:val="1"/>
        </w:numPr>
        <w:suppressAutoHyphens/>
        <w:ind w:left="709"/>
        <w:jc w:val="both"/>
        <w:rPr>
          <w:rFonts w:ascii="Times New Roman" w:hAnsi="Times New Roman"/>
          <w:color w:val="000000"/>
          <w:sz w:val="24"/>
          <w:szCs w:val="24"/>
        </w:rPr>
      </w:pPr>
      <w:r w:rsidRPr="00333989">
        <w:rPr>
          <w:rFonts w:ascii="Times New Roman" w:hAnsi="Times New Roman"/>
          <w:color w:val="000000"/>
          <w:sz w:val="24"/>
          <w:szCs w:val="24"/>
        </w:rPr>
        <w:t xml:space="preserve">stávající dřeviny (12 vitálních stromů) budou zabezpečeny proti poškození bedněním v rozsahu ochranných pásem jednotlivých stromů. Stavebník se zavazuje, že nedojde k jejich poškození a bez předchozího souhlasu MČ Praha 4 ani k jejich pokácení. Stavebník je povinen po předešlé domluvě zajistit jejich případné přesazení, a to vlastními náklady bez nároku na kompenzaci nákladů MČ Praha 4; </w:t>
      </w:r>
    </w:p>
    <w:p w:rsidR="00940073" w:rsidRPr="00333989" w:rsidRDefault="00940073" w:rsidP="00940073">
      <w:pPr>
        <w:pStyle w:val="Prosttext"/>
        <w:numPr>
          <w:ilvl w:val="0"/>
          <w:numId w:val="1"/>
        </w:numPr>
        <w:autoSpaceDE w:val="0"/>
        <w:autoSpaceDN w:val="0"/>
        <w:ind w:left="709" w:hanging="349"/>
        <w:jc w:val="both"/>
        <w:rPr>
          <w:rFonts w:ascii="Times New Roman" w:hAnsi="Times New Roman"/>
          <w:color w:val="000000"/>
          <w:sz w:val="24"/>
          <w:szCs w:val="24"/>
        </w:rPr>
      </w:pPr>
      <w:r w:rsidRPr="00333989">
        <w:rPr>
          <w:rFonts w:ascii="Times New Roman" w:hAnsi="Times New Roman"/>
          <w:color w:val="000000"/>
          <w:sz w:val="24"/>
          <w:szCs w:val="24"/>
        </w:rPr>
        <w:t>na pozemku nebude probíhat manipulace s takovými látkami, které by mohly znečistit půdu, vody, nebo životní prostředí;</w:t>
      </w:r>
    </w:p>
    <w:p w:rsidR="00940073" w:rsidRPr="00333989" w:rsidRDefault="00940073" w:rsidP="00940073">
      <w:pPr>
        <w:pStyle w:val="Prosttext"/>
        <w:numPr>
          <w:ilvl w:val="0"/>
          <w:numId w:val="1"/>
        </w:numPr>
        <w:autoSpaceDE w:val="0"/>
        <w:autoSpaceDN w:val="0"/>
        <w:ind w:left="709" w:hanging="349"/>
        <w:jc w:val="both"/>
        <w:rPr>
          <w:rFonts w:ascii="Times New Roman" w:hAnsi="Times New Roman"/>
          <w:color w:val="000000"/>
          <w:sz w:val="24"/>
          <w:szCs w:val="24"/>
        </w:rPr>
      </w:pPr>
      <w:r w:rsidRPr="00333989">
        <w:rPr>
          <w:rFonts w:ascii="Times New Roman" w:hAnsi="Times New Roman"/>
          <w:color w:val="000000"/>
          <w:sz w:val="24"/>
          <w:szCs w:val="24"/>
        </w:rPr>
        <w:t>při vjezdu a vstupu na pozemek bude počínáno tak, aby nedocházelo ke škodě na majetku MČ Praha 4;</w:t>
      </w:r>
    </w:p>
    <w:p w:rsidR="00940073" w:rsidRPr="00333989" w:rsidRDefault="00940073" w:rsidP="00940073">
      <w:pPr>
        <w:pStyle w:val="Prosttext"/>
        <w:numPr>
          <w:ilvl w:val="0"/>
          <w:numId w:val="1"/>
        </w:numPr>
        <w:autoSpaceDE w:val="0"/>
        <w:autoSpaceDN w:val="0"/>
        <w:ind w:left="709" w:hanging="349"/>
        <w:jc w:val="both"/>
        <w:rPr>
          <w:rFonts w:ascii="Times New Roman" w:hAnsi="Times New Roman"/>
          <w:color w:val="000000"/>
          <w:sz w:val="24"/>
          <w:szCs w:val="24"/>
        </w:rPr>
      </w:pPr>
      <w:r w:rsidRPr="00333989">
        <w:rPr>
          <w:rFonts w:ascii="Times New Roman" w:hAnsi="Times New Roman"/>
          <w:color w:val="000000"/>
          <w:sz w:val="24"/>
          <w:szCs w:val="24"/>
        </w:rPr>
        <w:t>budou splněny podmínky dané dalšími vyjadřujícími se orgány;</w:t>
      </w:r>
    </w:p>
    <w:p w:rsidR="00940073" w:rsidRPr="00333989" w:rsidRDefault="00940073" w:rsidP="00940073">
      <w:pPr>
        <w:pStyle w:val="Prosttext"/>
        <w:numPr>
          <w:ilvl w:val="0"/>
          <w:numId w:val="1"/>
        </w:numPr>
        <w:autoSpaceDE w:val="0"/>
        <w:autoSpaceDN w:val="0"/>
        <w:ind w:left="709" w:hanging="349"/>
        <w:jc w:val="both"/>
        <w:rPr>
          <w:rFonts w:ascii="Times New Roman" w:hAnsi="Times New Roman"/>
          <w:color w:val="000000"/>
          <w:sz w:val="24"/>
          <w:szCs w:val="24"/>
        </w:rPr>
      </w:pPr>
      <w:r w:rsidRPr="00333989">
        <w:rPr>
          <w:rFonts w:ascii="Times New Roman" w:hAnsi="Times New Roman"/>
          <w:color w:val="000000"/>
          <w:sz w:val="24"/>
          <w:szCs w:val="24"/>
        </w:rPr>
        <w:lastRenderedPageBreak/>
        <w:t>zeleň na pozemku bude po dokončení stavby uvedena do původního stavu;</w:t>
      </w:r>
    </w:p>
    <w:p w:rsidR="00940073" w:rsidRPr="00333989" w:rsidRDefault="00940073" w:rsidP="00940073">
      <w:pPr>
        <w:pStyle w:val="Prosttext"/>
        <w:numPr>
          <w:ilvl w:val="0"/>
          <w:numId w:val="1"/>
        </w:numPr>
        <w:autoSpaceDE w:val="0"/>
        <w:autoSpaceDN w:val="0"/>
        <w:ind w:left="709" w:hanging="349"/>
        <w:jc w:val="both"/>
        <w:rPr>
          <w:rFonts w:ascii="Times New Roman" w:hAnsi="Times New Roman"/>
          <w:color w:val="000000"/>
          <w:sz w:val="24"/>
          <w:szCs w:val="24"/>
        </w:rPr>
      </w:pPr>
      <w:r w:rsidRPr="00333989">
        <w:rPr>
          <w:rFonts w:ascii="Times New Roman" w:hAnsi="Times New Roman"/>
          <w:color w:val="000000"/>
          <w:sz w:val="24"/>
          <w:szCs w:val="24"/>
        </w:rPr>
        <w:t>zařízení staveniště bude provedeno na vlastní náklady stavebníka, bez nároku na kompenzaci nákladů od MČ Praha 4.</w:t>
      </w:r>
    </w:p>
    <w:p w:rsidR="00940073" w:rsidRPr="00333989" w:rsidRDefault="00940073" w:rsidP="00940073">
      <w:pPr>
        <w:pStyle w:val="Prosttext"/>
        <w:autoSpaceDE w:val="0"/>
        <w:autoSpaceDN w:val="0"/>
        <w:ind w:left="709"/>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r w:rsidRPr="00333989">
        <w:rPr>
          <w:rFonts w:ascii="Times New Roman" w:hAnsi="Times New Roman"/>
          <w:color w:val="000000"/>
          <w:sz w:val="24"/>
          <w:szCs w:val="24"/>
        </w:rPr>
        <w:t>S pozdravem</w:t>
      </w:r>
    </w:p>
    <w:p w:rsidR="00940073" w:rsidRPr="00333989" w:rsidRDefault="00940073" w:rsidP="00940073">
      <w:pPr>
        <w:jc w:val="both"/>
        <w:rPr>
          <w:rFonts w:ascii="Times New Roman" w:hAnsi="Times New Roman"/>
          <w:color w:val="000000"/>
          <w:sz w:val="24"/>
          <w:szCs w:val="24"/>
        </w:rPr>
      </w:pP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t>Radovan Vašek</w:t>
      </w:r>
    </w:p>
    <w:p w:rsidR="00940073" w:rsidRPr="00333989" w:rsidRDefault="00940073" w:rsidP="00940073">
      <w:pPr>
        <w:jc w:val="both"/>
        <w:rPr>
          <w:rFonts w:ascii="Times New Roman" w:hAnsi="Times New Roman"/>
          <w:color w:val="000000"/>
          <w:sz w:val="24"/>
          <w:szCs w:val="24"/>
        </w:rPr>
      </w:pP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r>
      <w:r w:rsidRPr="00333989">
        <w:rPr>
          <w:rFonts w:ascii="Times New Roman" w:hAnsi="Times New Roman"/>
          <w:color w:val="000000"/>
          <w:sz w:val="24"/>
          <w:szCs w:val="24"/>
        </w:rPr>
        <w:tab/>
        <w:t xml:space="preserve">   vedoucí OOM MČ Praha 4</w:t>
      </w: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Pr="00333989" w:rsidRDefault="00940073" w:rsidP="00940073">
      <w:pPr>
        <w:jc w:val="both"/>
        <w:rPr>
          <w:rFonts w:ascii="Times New Roman" w:hAnsi="Times New Roman"/>
          <w:color w:val="000000"/>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Default="00940073" w:rsidP="00940073">
      <w:pPr>
        <w:jc w:val="both"/>
        <w:rPr>
          <w:rFonts w:ascii="Times New Roman" w:hAnsi="Times New Roman"/>
          <w:sz w:val="24"/>
          <w:szCs w:val="24"/>
        </w:rPr>
      </w:pPr>
    </w:p>
    <w:p w:rsidR="00940073" w:rsidRPr="00FE331D" w:rsidRDefault="00940073" w:rsidP="00940073">
      <w:pPr>
        <w:jc w:val="both"/>
        <w:rPr>
          <w:rFonts w:ascii="Times New Roman" w:hAnsi="Times New Roman"/>
          <w:sz w:val="24"/>
          <w:szCs w:val="24"/>
        </w:rPr>
      </w:pPr>
    </w:p>
    <w:p w:rsidR="00940073" w:rsidRPr="00FE331D" w:rsidRDefault="00940073" w:rsidP="00940073">
      <w:pPr>
        <w:jc w:val="both"/>
        <w:rPr>
          <w:rFonts w:ascii="Times New Roman" w:hAnsi="Times New Roman"/>
          <w:sz w:val="24"/>
          <w:szCs w:val="24"/>
        </w:rPr>
      </w:pPr>
    </w:p>
    <w:p w:rsidR="00940073" w:rsidRPr="00FE331D" w:rsidRDefault="00940073" w:rsidP="00940073">
      <w:pPr>
        <w:jc w:val="center"/>
        <w:rPr>
          <w:rFonts w:ascii="Times New Roman" w:hAnsi="Times New Roman"/>
          <w:b/>
          <w:sz w:val="24"/>
          <w:szCs w:val="24"/>
        </w:rPr>
      </w:pPr>
      <w:r w:rsidRPr="00FE331D">
        <w:rPr>
          <w:rFonts w:ascii="Times New Roman" w:hAnsi="Times New Roman"/>
          <w:b/>
          <w:sz w:val="24"/>
          <w:szCs w:val="24"/>
        </w:rPr>
        <w:lastRenderedPageBreak/>
        <w:t>Příloha souhlasného stanoviska - situační plán</w:t>
      </w:r>
    </w:p>
    <w:p w:rsidR="00940073" w:rsidRPr="00FE331D" w:rsidRDefault="00940073" w:rsidP="00940073">
      <w:pPr>
        <w:jc w:val="center"/>
        <w:rPr>
          <w:rFonts w:ascii="Times New Roman" w:hAnsi="Times New Roman"/>
          <w:b/>
          <w:color w:val="FF0000"/>
          <w:sz w:val="24"/>
          <w:szCs w:val="24"/>
        </w:rPr>
      </w:pPr>
    </w:p>
    <w:p w:rsidR="00A65ED8" w:rsidRDefault="00940073">
      <w:r w:rsidRPr="00FE331D">
        <w:rPr>
          <w:rFonts w:ascii="Times New Roman" w:hAnsi="Times New Roman"/>
          <w:b/>
          <w:noProof/>
          <w:color w:val="FF0000"/>
          <w:sz w:val="24"/>
          <w:szCs w:val="24"/>
        </w:rPr>
        <w:drawing>
          <wp:inline distT="0" distB="0" distL="0" distR="0">
            <wp:extent cx="5760720" cy="81424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142430"/>
                    </a:xfrm>
                    <a:prstGeom prst="rect">
                      <a:avLst/>
                    </a:prstGeom>
                    <a:noFill/>
                    <a:ln>
                      <a:noFill/>
                    </a:ln>
                  </pic:spPr>
                </pic:pic>
              </a:graphicData>
            </a:graphic>
          </wp:inline>
        </w:drawing>
      </w:r>
    </w:p>
    <w:sectPr w:rsidR="00A65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B6193"/>
    <w:multiLevelType w:val="hybridMultilevel"/>
    <w:tmpl w:val="BBF420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3BFF5876"/>
    <w:multiLevelType w:val="hybridMultilevel"/>
    <w:tmpl w:val="C240CB7A"/>
    <w:lvl w:ilvl="0" w:tplc="91B65DA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73"/>
    <w:rsid w:val="00940073"/>
    <w:rsid w:val="00A6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B6288-3DBC-4DFB-AD55-8A47CE16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0073"/>
    <w:pPr>
      <w:spacing w:after="0" w:line="240" w:lineRule="auto"/>
    </w:pPr>
    <w:rPr>
      <w:rFonts w:ascii="Arial" w:eastAsia="Arial" w:hAnsi="Arial" w:cs="Times New Roman"/>
      <w:sz w:val="20"/>
      <w:szCs w:val="20"/>
      <w:lang w:eastAsia="cs-CZ"/>
    </w:rPr>
  </w:style>
  <w:style w:type="paragraph" w:styleId="Nadpis7">
    <w:name w:val="heading 7"/>
    <w:basedOn w:val="Normln"/>
    <w:next w:val="Normln"/>
    <w:link w:val="Nadpis7Char"/>
    <w:qFormat/>
    <w:rsid w:val="00940073"/>
    <w:pPr>
      <w:keepNext/>
      <w:jc w:val="both"/>
      <w:outlineLvl w:val="6"/>
    </w:pPr>
    <w:rPr>
      <w:rFonts w:ascii="Times New Roman" w:hAnsi="Times New Roman"/>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940073"/>
    <w:rPr>
      <w:rFonts w:ascii="Times New Roman" w:eastAsia="Arial" w:hAnsi="Times New Roman" w:cs="Times New Roman"/>
      <w:b/>
      <w:sz w:val="24"/>
      <w:szCs w:val="20"/>
      <w:lang w:eastAsia="cs-CZ"/>
    </w:r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940073"/>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basedOn w:val="Standardnpsmoodstavce"/>
    <w:link w:val="Zkladntext"/>
    <w:rsid w:val="00940073"/>
    <w:rPr>
      <w:rFonts w:ascii="Times New Roman" w:eastAsia="Times New Roman" w:hAnsi="Times New Roman" w:cs="Times New Roman"/>
      <w:sz w:val="24"/>
      <w:szCs w:val="20"/>
      <w:lang w:eastAsia="cs-CZ"/>
    </w:rPr>
  </w:style>
  <w:style w:type="paragraph" w:customStyle="1" w:styleId="Adresa">
    <w:name w:val="Adresa"/>
    <w:basedOn w:val="Zkladntext"/>
    <w:uiPriority w:val="99"/>
    <w:rsid w:val="00940073"/>
    <w:pPr>
      <w:keepLines/>
      <w:jc w:val="left"/>
    </w:pPr>
  </w:style>
  <w:style w:type="paragraph" w:styleId="Prosttext">
    <w:name w:val="Plain Text"/>
    <w:basedOn w:val="Normln"/>
    <w:link w:val="ProsttextChar"/>
    <w:rsid w:val="00940073"/>
    <w:rPr>
      <w:rFonts w:ascii="Comic Sans MS" w:eastAsia="Times New Roman" w:hAnsi="Comic Sans MS"/>
    </w:rPr>
  </w:style>
  <w:style w:type="character" w:customStyle="1" w:styleId="ProsttextChar">
    <w:name w:val="Prostý text Char"/>
    <w:basedOn w:val="Standardnpsmoodstavce"/>
    <w:link w:val="Prosttext"/>
    <w:rsid w:val="00940073"/>
    <w:rPr>
      <w:rFonts w:ascii="Comic Sans MS" w:eastAsia="Times New Roman" w:hAnsi="Comic Sans MS"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2524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Bartoňková Věra [P4]</dc:creator>
  <cp:keywords/>
  <dc:description/>
  <cp:lastModifiedBy>Bartoňková Věra [P4]</cp:lastModifiedBy>
  <cp:revision>1</cp:revision>
  <dcterms:created xsi:type="dcterms:W3CDTF">2023-07-13T10:18:00Z</dcterms:created>
  <dcterms:modified xsi:type="dcterms:W3CDTF">2023-07-13T10:19:00Z</dcterms:modified>
</cp:coreProperties>
</file>