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57B" w:rsidRDefault="0084657B" w:rsidP="00DF0B49">
      <w:pPr>
        <w:rPr>
          <w:rFonts w:ascii="Times New Roman" w:hAnsi="Times New Roman"/>
          <w:sz w:val="24"/>
          <w:szCs w:val="24"/>
        </w:rPr>
      </w:pPr>
      <w:r>
        <w:rPr>
          <w:rFonts w:ascii="Times New Roman" w:hAnsi="Times New Roman"/>
          <w:sz w:val="24"/>
          <w:szCs w:val="24"/>
        </w:rPr>
        <w:t xml:space="preserve"> </w:t>
      </w:r>
    </w:p>
    <w:p w:rsidR="004658B7" w:rsidRPr="00E03FE8" w:rsidRDefault="004658B7" w:rsidP="00072747">
      <w:pPr>
        <w:jc w:val="center"/>
        <w:rPr>
          <w:rFonts w:ascii="Times New Roman" w:hAnsi="Times New Roman"/>
          <w:b/>
          <w:sz w:val="24"/>
          <w:szCs w:val="24"/>
        </w:rPr>
      </w:pPr>
      <w:r w:rsidRPr="00E03FE8">
        <w:rPr>
          <w:rFonts w:ascii="Times New Roman" w:hAnsi="Times New Roman"/>
          <w:b/>
          <w:sz w:val="24"/>
          <w:szCs w:val="24"/>
        </w:rPr>
        <w:t>P ř í l o h a</w:t>
      </w:r>
    </w:p>
    <w:p w:rsidR="004658B7" w:rsidRPr="00E03FE8" w:rsidRDefault="004658B7" w:rsidP="00E03FE8">
      <w:pPr>
        <w:rPr>
          <w:rFonts w:ascii="Times New Roman" w:hAnsi="Times New Roman"/>
          <w:b/>
          <w:sz w:val="24"/>
          <w:szCs w:val="24"/>
        </w:rPr>
      </w:pPr>
    </w:p>
    <w:p w:rsidR="004658B7" w:rsidRPr="00E03FE8" w:rsidRDefault="004658B7" w:rsidP="00ED4382">
      <w:pPr>
        <w:jc w:val="center"/>
        <w:rPr>
          <w:rFonts w:ascii="Times New Roman" w:hAnsi="Times New Roman"/>
          <w:b/>
          <w:sz w:val="24"/>
          <w:szCs w:val="24"/>
        </w:rPr>
      </w:pPr>
      <w:r w:rsidRPr="00E03FE8">
        <w:rPr>
          <w:rFonts w:ascii="Times New Roman" w:hAnsi="Times New Roman"/>
          <w:b/>
          <w:sz w:val="24"/>
          <w:szCs w:val="24"/>
        </w:rPr>
        <w:t xml:space="preserve">k usnesení Rady městské části Praha 4 č. </w:t>
      </w:r>
      <w:r w:rsidR="005A2A5F">
        <w:rPr>
          <w:rFonts w:ascii="Times New Roman" w:hAnsi="Times New Roman"/>
          <w:b/>
          <w:sz w:val="24"/>
          <w:szCs w:val="24"/>
        </w:rPr>
        <w:t>1</w:t>
      </w:r>
      <w:r w:rsidRPr="00E03FE8">
        <w:rPr>
          <w:rFonts w:ascii="Times New Roman" w:hAnsi="Times New Roman"/>
          <w:b/>
          <w:sz w:val="24"/>
          <w:szCs w:val="24"/>
        </w:rPr>
        <w:t>R-</w:t>
      </w:r>
      <w:r w:rsidR="00523778">
        <w:rPr>
          <w:rFonts w:ascii="Times New Roman" w:hAnsi="Times New Roman"/>
          <w:b/>
          <w:sz w:val="24"/>
          <w:szCs w:val="24"/>
        </w:rPr>
        <w:t>30</w:t>
      </w:r>
      <w:r w:rsidRPr="00E03FE8">
        <w:rPr>
          <w:rFonts w:ascii="Times New Roman" w:hAnsi="Times New Roman"/>
          <w:b/>
          <w:sz w:val="24"/>
          <w:szCs w:val="24"/>
        </w:rPr>
        <w:t>/201</w:t>
      </w:r>
      <w:r w:rsidR="005A2A5F">
        <w:rPr>
          <w:rFonts w:ascii="Times New Roman" w:hAnsi="Times New Roman"/>
          <w:b/>
          <w:sz w:val="24"/>
          <w:szCs w:val="24"/>
        </w:rPr>
        <w:t>6</w:t>
      </w:r>
      <w:r w:rsidRPr="00E03FE8">
        <w:rPr>
          <w:rFonts w:ascii="Times New Roman" w:hAnsi="Times New Roman"/>
          <w:b/>
          <w:sz w:val="24"/>
          <w:szCs w:val="24"/>
        </w:rPr>
        <w:t xml:space="preserve">  ze dne </w:t>
      </w:r>
      <w:r w:rsidR="00C41D61">
        <w:rPr>
          <w:rFonts w:ascii="Times New Roman" w:hAnsi="Times New Roman"/>
          <w:b/>
          <w:sz w:val="24"/>
          <w:szCs w:val="24"/>
        </w:rPr>
        <w:t>1</w:t>
      </w:r>
      <w:r w:rsidR="005A2A5F">
        <w:rPr>
          <w:rFonts w:ascii="Times New Roman" w:hAnsi="Times New Roman"/>
          <w:b/>
          <w:sz w:val="24"/>
          <w:szCs w:val="24"/>
        </w:rPr>
        <w:t>3</w:t>
      </w:r>
      <w:r w:rsidR="00146CBF">
        <w:rPr>
          <w:rFonts w:ascii="Times New Roman" w:hAnsi="Times New Roman"/>
          <w:b/>
          <w:sz w:val="24"/>
          <w:szCs w:val="24"/>
        </w:rPr>
        <w:t>. 1</w:t>
      </w:r>
      <w:r w:rsidR="00565394">
        <w:rPr>
          <w:rFonts w:ascii="Times New Roman" w:hAnsi="Times New Roman"/>
          <w:b/>
          <w:sz w:val="24"/>
          <w:szCs w:val="24"/>
        </w:rPr>
        <w:t xml:space="preserve">. </w:t>
      </w:r>
      <w:r w:rsidRPr="00E03FE8">
        <w:rPr>
          <w:rFonts w:ascii="Times New Roman" w:hAnsi="Times New Roman"/>
          <w:b/>
          <w:sz w:val="24"/>
          <w:szCs w:val="24"/>
        </w:rPr>
        <w:t>201</w:t>
      </w:r>
      <w:r w:rsidR="005A2A5F">
        <w:rPr>
          <w:rFonts w:ascii="Times New Roman" w:hAnsi="Times New Roman"/>
          <w:b/>
          <w:sz w:val="24"/>
          <w:szCs w:val="24"/>
        </w:rPr>
        <w:t>6</w:t>
      </w:r>
    </w:p>
    <w:p w:rsidR="004658B7" w:rsidRDefault="004658B7" w:rsidP="00ED4382">
      <w:pPr>
        <w:jc w:val="center"/>
        <w:rPr>
          <w:b/>
        </w:rPr>
      </w:pPr>
      <w:r w:rsidRPr="00E03FE8">
        <w:rPr>
          <w:rFonts w:ascii="Times New Roman" w:hAnsi="Times New Roman"/>
          <w:sz w:val="24"/>
          <w:szCs w:val="24"/>
        </w:rPr>
        <w:t>-----------------------------------------------------------------------------------------------------------------</w:t>
      </w:r>
    </w:p>
    <w:p w:rsidR="00570E5F" w:rsidRDefault="00570E5F" w:rsidP="00570E5F">
      <w:pPr>
        <w:rPr>
          <w:rFonts w:ascii="Times New Roman" w:hAnsi="Times New Roman"/>
          <w:b/>
          <w:sz w:val="24"/>
          <w:szCs w:val="24"/>
        </w:rPr>
      </w:pPr>
    </w:p>
    <w:p w:rsidR="00AE068F" w:rsidRDefault="00AE068F" w:rsidP="00AE068F">
      <w:pPr>
        <w:pStyle w:val="Nzev"/>
        <w:ind w:right="-289"/>
        <w:rPr>
          <w:szCs w:val="32"/>
        </w:rPr>
      </w:pPr>
      <w:r>
        <w:rPr>
          <w:szCs w:val="32"/>
        </w:rPr>
        <w:t>Smlouva o smlouvě budoucí o zřízení věcného břemene</w:t>
      </w:r>
    </w:p>
    <w:p w:rsidR="00AE068F" w:rsidRDefault="00AE068F" w:rsidP="00AE068F">
      <w:pPr>
        <w:pStyle w:val="Nzev"/>
        <w:ind w:right="-289"/>
        <w:rPr>
          <w:szCs w:val="32"/>
        </w:rPr>
      </w:pPr>
    </w:p>
    <w:p w:rsidR="00AE068F" w:rsidRDefault="00AE068F" w:rsidP="00AE068F">
      <w:pPr>
        <w:pStyle w:val="Nzev"/>
        <w:ind w:right="-289"/>
        <w:rPr>
          <w:szCs w:val="32"/>
        </w:rPr>
      </w:pPr>
      <w:r>
        <w:rPr>
          <w:szCs w:val="32"/>
        </w:rPr>
        <w:t>(PPD, a. s. č. 953/2015/OSDS)</w:t>
      </w:r>
    </w:p>
    <w:p w:rsidR="00AE068F" w:rsidRDefault="00AE068F" w:rsidP="00AE068F">
      <w:pPr>
        <w:pStyle w:val="Nzev"/>
        <w:ind w:right="-289"/>
        <w:rPr>
          <w:szCs w:val="32"/>
        </w:rPr>
      </w:pPr>
    </w:p>
    <w:p w:rsidR="00AE068F" w:rsidRPr="001E7E78" w:rsidRDefault="00AE068F" w:rsidP="00AE068F">
      <w:pPr>
        <w:pStyle w:val="Zkladntext"/>
        <w:ind w:right="-1"/>
        <w:rPr>
          <w:szCs w:val="24"/>
        </w:rPr>
      </w:pPr>
      <w:r w:rsidRPr="001E7E78">
        <w:rPr>
          <w:szCs w:val="24"/>
        </w:rPr>
        <w:t>kterou níže uvedeného dne, měsíce a roku</w:t>
      </w:r>
      <w:r>
        <w:rPr>
          <w:szCs w:val="24"/>
        </w:rPr>
        <w:t xml:space="preserve"> uzavřely podle ustanovení § 1785 a násl.</w:t>
      </w:r>
      <w:r w:rsidRPr="001E7E78">
        <w:rPr>
          <w:szCs w:val="24"/>
        </w:rPr>
        <w:t xml:space="preserve"> zákona č. </w:t>
      </w:r>
      <w:r>
        <w:rPr>
          <w:szCs w:val="24"/>
        </w:rPr>
        <w:t>89/2012</w:t>
      </w:r>
      <w:r w:rsidRPr="001E7E78">
        <w:rPr>
          <w:szCs w:val="24"/>
        </w:rPr>
        <w:t xml:space="preserve"> Sb., občanského zákoníku</w:t>
      </w:r>
      <w:r>
        <w:rPr>
          <w:szCs w:val="24"/>
        </w:rPr>
        <w:t xml:space="preserve">, </w:t>
      </w:r>
      <w:r w:rsidRPr="00C63223">
        <w:rPr>
          <w:szCs w:val="24"/>
        </w:rPr>
        <w:t>zákona č. 458/2000 Sb. o podmínkách podnikání a o výkonu státní správy v energetických odvětvích a o změně někte</w:t>
      </w:r>
      <w:r>
        <w:rPr>
          <w:szCs w:val="24"/>
        </w:rPr>
        <w:t>rých zákonů (energetický zákon</w:t>
      </w:r>
      <w:r w:rsidRPr="00C63223">
        <w:rPr>
          <w:szCs w:val="24"/>
        </w:rPr>
        <w:t>, v</w:t>
      </w:r>
      <w:r>
        <w:rPr>
          <w:szCs w:val="24"/>
        </w:rPr>
        <w:t xml:space="preserve"> </w:t>
      </w:r>
      <w:proofErr w:type="spellStart"/>
      <w:r w:rsidRPr="00C63223">
        <w:rPr>
          <w:szCs w:val="24"/>
        </w:rPr>
        <w:t>pl</w:t>
      </w:r>
      <w:proofErr w:type="spellEnd"/>
      <w:r w:rsidRPr="00C63223">
        <w:rPr>
          <w:szCs w:val="24"/>
        </w:rPr>
        <w:t>. znění</w:t>
      </w:r>
      <w:r>
        <w:rPr>
          <w:szCs w:val="24"/>
        </w:rPr>
        <w:t>)</w:t>
      </w:r>
      <w:r w:rsidRPr="00C63223">
        <w:rPr>
          <w:szCs w:val="24"/>
        </w:rPr>
        <w:t>,</w:t>
      </w:r>
      <w:r w:rsidR="00195FB9">
        <w:rPr>
          <w:szCs w:val="24"/>
        </w:rPr>
        <w:t xml:space="preserve"> </w:t>
      </w:r>
      <w:r>
        <w:rPr>
          <w:szCs w:val="24"/>
        </w:rPr>
        <w:t>a na základě</w:t>
      </w:r>
      <w:r w:rsidRPr="001E7E78">
        <w:rPr>
          <w:szCs w:val="24"/>
        </w:rPr>
        <w:t> usnesení</w:t>
      </w:r>
      <w:r>
        <w:rPr>
          <w:szCs w:val="24"/>
        </w:rPr>
        <w:t xml:space="preserve"> Rady městské části Praha 4 č. 1</w:t>
      </w:r>
      <w:r w:rsidRPr="001E7E78">
        <w:rPr>
          <w:szCs w:val="24"/>
        </w:rPr>
        <w:t>R-</w:t>
      </w:r>
      <w:r w:rsidR="00523778">
        <w:rPr>
          <w:szCs w:val="24"/>
        </w:rPr>
        <w:t>30</w:t>
      </w:r>
      <w:r>
        <w:rPr>
          <w:szCs w:val="24"/>
        </w:rPr>
        <w:t xml:space="preserve">/2016 ze dne 13. 1. 2016 </w:t>
      </w:r>
      <w:r w:rsidRPr="001E7E78">
        <w:rPr>
          <w:szCs w:val="24"/>
        </w:rPr>
        <w:t>tyto smluvní strany:</w:t>
      </w:r>
    </w:p>
    <w:p w:rsidR="00AE068F" w:rsidRDefault="00AE068F" w:rsidP="00AE068F">
      <w:pPr>
        <w:pStyle w:val="Zkladntext"/>
        <w:ind w:right="-289"/>
        <w:rPr>
          <w:bCs/>
          <w:i/>
          <w:szCs w:val="24"/>
        </w:rPr>
      </w:pPr>
    </w:p>
    <w:p w:rsidR="00AE068F" w:rsidRPr="00DD4941" w:rsidRDefault="00AE068F" w:rsidP="00AE068F">
      <w:pPr>
        <w:pStyle w:val="Zkladntext"/>
        <w:ind w:right="-289"/>
        <w:rPr>
          <w:bCs/>
          <w:i/>
          <w:szCs w:val="24"/>
        </w:rPr>
      </w:pPr>
    </w:p>
    <w:p w:rsidR="00AE068F" w:rsidRPr="005C2323" w:rsidRDefault="00AE068F" w:rsidP="00AE068F">
      <w:pPr>
        <w:pStyle w:val="Zkladntext3"/>
        <w:spacing w:line="240" w:lineRule="auto"/>
        <w:rPr>
          <w:bCs/>
          <w:i w:val="0"/>
          <w:sz w:val="24"/>
          <w:szCs w:val="24"/>
        </w:rPr>
      </w:pPr>
      <w:r w:rsidRPr="005C2323">
        <w:rPr>
          <w:bCs/>
          <w:i w:val="0"/>
          <w:sz w:val="24"/>
          <w:szCs w:val="24"/>
        </w:rPr>
        <w:t>Pražská plynárenská Distribuce, a.</w:t>
      </w:r>
      <w:r>
        <w:rPr>
          <w:bCs/>
          <w:i w:val="0"/>
          <w:sz w:val="24"/>
          <w:szCs w:val="24"/>
        </w:rPr>
        <w:t xml:space="preserve"> </w:t>
      </w:r>
      <w:r w:rsidRPr="005C2323">
        <w:rPr>
          <w:bCs/>
          <w:i w:val="0"/>
          <w:sz w:val="24"/>
          <w:szCs w:val="24"/>
        </w:rPr>
        <w:t>s., člen koncernu Pražská plynárenská, a.</w:t>
      </w:r>
      <w:r>
        <w:rPr>
          <w:bCs/>
          <w:i w:val="0"/>
          <w:sz w:val="24"/>
          <w:szCs w:val="24"/>
        </w:rPr>
        <w:t xml:space="preserve"> </w:t>
      </w:r>
      <w:r w:rsidRPr="005C2323">
        <w:rPr>
          <w:bCs/>
          <w:i w:val="0"/>
          <w:sz w:val="24"/>
          <w:szCs w:val="24"/>
        </w:rPr>
        <w:t>s.</w:t>
      </w:r>
    </w:p>
    <w:p w:rsidR="00AE068F" w:rsidRPr="001E7E78" w:rsidRDefault="00AE068F" w:rsidP="00AE068F">
      <w:pPr>
        <w:pStyle w:val="Zkladntext3"/>
        <w:spacing w:line="240" w:lineRule="auto"/>
        <w:jc w:val="both"/>
        <w:rPr>
          <w:b w:val="0"/>
          <w:i w:val="0"/>
          <w:iCs/>
          <w:sz w:val="24"/>
          <w:szCs w:val="24"/>
        </w:rPr>
      </w:pPr>
      <w:r w:rsidRPr="001E7E78">
        <w:rPr>
          <w:b w:val="0"/>
          <w:bCs/>
          <w:i w:val="0"/>
          <w:iCs/>
          <w:sz w:val="24"/>
          <w:szCs w:val="24"/>
        </w:rPr>
        <w:t xml:space="preserve">zapsaná v obchodním rejstříku vedeném </w:t>
      </w:r>
      <w:r>
        <w:rPr>
          <w:b w:val="0"/>
          <w:bCs/>
          <w:i w:val="0"/>
          <w:iCs/>
          <w:sz w:val="24"/>
          <w:szCs w:val="24"/>
        </w:rPr>
        <w:t>Městským soudem v Praze, oddíl B, vložka 10356</w:t>
      </w:r>
      <w:r w:rsidRPr="001E7E78">
        <w:rPr>
          <w:b w:val="0"/>
          <w:bCs/>
          <w:i w:val="0"/>
          <w:iCs/>
          <w:sz w:val="24"/>
          <w:szCs w:val="24"/>
        </w:rPr>
        <w:t xml:space="preserve"> </w:t>
      </w:r>
    </w:p>
    <w:p w:rsidR="00AE068F" w:rsidRPr="001E7E78" w:rsidRDefault="00AE068F" w:rsidP="00AE068F">
      <w:pPr>
        <w:pStyle w:val="Zkladntext3"/>
        <w:spacing w:line="240" w:lineRule="auto"/>
        <w:jc w:val="both"/>
        <w:rPr>
          <w:b w:val="0"/>
          <w:bCs/>
          <w:i w:val="0"/>
          <w:iCs/>
          <w:sz w:val="24"/>
          <w:szCs w:val="24"/>
        </w:rPr>
      </w:pPr>
      <w:r>
        <w:rPr>
          <w:b w:val="0"/>
          <w:bCs/>
          <w:i w:val="0"/>
          <w:iCs/>
          <w:sz w:val="24"/>
          <w:szCs w:val="24"/>
        </w:rPr>
        <w:t>se sídlem U Plynárny 500, Praha 4, PSČ 145 08</w:t>
      </w:r>
    </w:p>
    <w:p w:rsidR="00AE068F" w:rsidRDefault="00AE068F" w:rsidP="00AE068F">
      <w:pPr>
        <w:pStyle w:val="Zkladntext3"/>
        <w:spacing w:line="240" w:lineRule="auto"/>
        <w:jc w:val="both"/>
        <w:rPr>
          <w:b w:val="0"/>
          <w:bCs/>
          <w:i w:val="0"/>
          <w:iCs/>
          <w:sz w:val="24"/>
          <w:szCs w:val="24"/>
        </w:rPr>
      </w:pPr>
      <w:r>
        <w:rPr>
          <w:b w:val="0"/>
          <w:bCs/>
          <w:i w:val="0"/>
          <w:iCs/>
          <w:sz w:val="24"/>
          <w:szCs w:val="24"/>
        </w:rPr>
        <w:t xml:space="preserve">zastoupená Mgr. Jindřichem </w:t>
      </w:r>
      <w:proofErr w:type="spellStart"/>
      <w:r>
        <w:rPr>
          <w:b w:val="0"/>
          <w:bCs/>
          <w:i w:val="0"/>
          <w:iCs/>
          <w:sz w:val="24"/>
          <w:szCs w:val="24"/>
        </w:rPr>
        <w:t>Zengerem</w:t>
      </w:r>
      <w:proofErr w:type="spellEnd"/>
      <w:r>
        <w:rPr>
          <w:b w:val="0"/>
          <w:bCs/>
          <w:i w:val="0"/>
          <w:iCs/>
          <w:sz w:val="24"/>
          <w:szCs w:val="24"/>
        </w:rPr>
        <w:t>, na základě plné moci ze dne 1. 9. 2014</w:t>
      </w:r>
    </w:p>
    <w:p w:rsidR="00AE068F" w:rsidRDefault="00AE068F" w:rsidP="00AE068F">
      <w:pPr>
        <w:pStyle w:val="Zkladntext3"/>
        <w:spacing w:line="240" w:lineRule="auto"/>
        <w:jc w:val="both"/>
        <w:rPr>
          <w:b w:val="0"/>
          <w:bCs/>
          <w:i w:val="0"/>
          <w:iCs/>
          <w:sz w:val="24"/>
          <w:szCs w:val="24"/>
        </w:rPr>
      </w:pPr>
      <w:r>
        <w:rPr>
          <w:b w:val="0"/>
          <w:bCs/>
          <w:i w:val="0"/>
          <w:iCs/>
          <w:sz w:val="24"/>
          <w:szCs w:val="24"/>
        </w:rPr>
        <w:t>IČ: 27403505</w:t>
      </w:r>
      <w:r w:rsidRPr="001E7E78">
        <w:rPr>
          <w:b w:val="0"/>
          <w:bCs/>
          <w:i w:val="0"/>
          <w:iCs/>
          <w:sz w:val="24"/>
          <w:szCs w:val="24"/>
        </w:rPr>
        <w:t xml:space="preserve"> </w:t>
      </w:r>
    </w:p>
    <w:p w:rsidR="00AE068F" w:rsidRPr="001E7E78" w:rsidRDefault="00AE068F" w:rsidP="00AE068F">
      <w:pPr>
        <w:pStyle w:val="Zkladntext3"/>
        <w:spacing w:line="240" w:lineRule="auto"/>
        <w:jc w:val="both"/>
        <w:rPr>
          <w:b w:val="0"/>
          <w:bCs/>
          <w:i w:val="0"/>
          <w:iCs/>
          <w:sz w:val="24"/>
          <w:szCs w:val="24"/>
        </w:rPr>
      </w:pPr>
      <w:r>
        <w:rPr>
          <w:b w:val="0"/>
          <w:bCs/>
          <w:i w:val="0"/>
          <w:iCs/>
          <w:sz w:val="24"/>
          <w:szCs w:val="24"/>
        </w:rPr>
        <w:t>DIČ: CZ27403505, plátce DPH</w:t>
      </w:r>
    </w:p>
    <w:p w:rsidR="00AE068F" w:rsidRPr="00E82CCA" w:rsidRDefault="00AE068F" w:rsidP="00AE068F">
      <w:pPr>
        <w:pStyle w:val="Zkladntext3"/>
        <w:spacing w:line="240" w:lineRule="auto"/>
        <w:jc w:val="both"/>
        <w:rPr>
          <w:b w:val="0"/>
          <w:bCs/>
          <w:i w:val="0"/>
          <w:iCs/>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(dále</w:t>
      </w:r>
      <w:r w:rsidRPr="00195FB9">
        <w:rPr>
          <w:rFonts w:ascii="Times New Roman" w:hAnsi="Times New Roman"/>
          <w:b/>
          <w:bCs/>
          <w:sz w:val="24"/>
          <w:szCs w:val="24"/>
        </w:rPr>
        <w:t xml:space="preserve"> </w:t>
      </w:r>
      <w:r w:rsidRPr="00195FB9">
        <w:rPr>
          <w:rFonts w:ascii="Times New Roman" w:hAnsi="Times New Roman"/>
          <w:sz w:val="24"/>
          <w:szCs w:val="24"/>
        </w:rPr>
        <w:t>jen „budoucí o</w:t>
      </w:r>
      <w:r w:rsidRPr="00195FB9">
        <w:rPr>
          <w:rFonts w:ascii="Times New Roman" w:hAnsi="Times New Roman"/>
          <w:bCs/>
          <w:sz w:val="24"/>
          <w:szCs w:val="24"/>
        </w:rPr>
        <w:t>právněný</w:t>
      </w:r>
      <w:r w:rsidRPr="00195FB9">
        <w:rPr>
          <w:rFonts w:ascii="Times New Roman" w:hAnsi="Times New Roman"/>
          <w:sz w:val="24"/>
          <w:szCs w:val="24"/>
        </w:rPr>
        <w:t>“)</w:t>
      </w:r>
    </w:p>
    <w:p w:rsidR="00AE068F" w:rsidRPr="00195FB9" w:rsidRDefault="00AE068F" w:rsidP="00AE068F">
      <w:pPr>
        <w:pStyle w:val="Zpat"/>
        <w:spacing w:before="120" w:after="120"/>
        <w:ind w:right="-289"/>
        <w:rPr>
          <w:rFonts w:ascii="Times New Roman" w:hAnsi="Times New Roman"/>
          <w:sz w:val="24"/>
          <w:szCs w:val="24"/>
        </w:rPr>
      </w:pPr>
      <w:r w:rsidRPr="00195FB9">
        <w:rPr>
          <w:rFonts w:ascii="Times New Roman" w:hAnsi="Times New Roman"/>
          <w:sz w:val="24"/>
          <w:szCs w:val="24"/>
        </w:rPr>
        <w:t>a</w:t>
      </w:r>
    </w:p>
    <w:p w:rsidR="00AE068F" w:rsidRPr="00195FB9" w:rsidRDefault="00AE068F" w:rsidP="00AE068F">
      <w:pPr>
        <w:ind w:right="-289"/>
        <w:rPr>
          <w:rFonts w:ascii="Times New Roman" w:hAnsi="Times New Roman"/>
          <w:sz w:val="24"/>
          <w:szCs w:val="24"/>
        </w:rPr>
      </w:pPr>
      <w:r w:rsidRPr="00195FB9">
        <w:rPr>
          <w:rFonts w:ascii="Times New Roman" w:hAnsi="Times New Roman"/>
          <w:b/>
          <w:bCs/>
          <w:color w:val="000000"/>
          <w:sz w:val="24"/>
          <w:szCs w:val="24"/>
        </w:rPr>
        <w:t>městská část Praha 4</w:t>
      </w:r>
    </w:p>
    <w:p w:rsidR="00AE068F" w:rsidRPr="00195FB9" w:rsidRDefault="00AE068F" w:rsidP="00AE068F">
      <w:pPr>
        <w:ind w:right="-289"/>
        <w:rPr>
          <w:rFonts w:ascii="Times New Roman" w:hAnsi="Times New Roman"/>
          <w:sz w:val="24"/>
          <w:szCs w:val="24"/>
        </w:rPr>
      </w:pPr>
      <w:r w:rsidRPr="00195FB9">
        <w:rPr>
          <w:rFonts w:ascii="Times New Roman" w:hAnsi="Times New Roman"/>
          <w:sz w:val="24"/>
          <w:szCs w:val="24"/>
        </w:rPr>
        <w:t>se sídlem Antala Staška 2059/80b, Praha 4, 140 46</w:t>
      </w:r>
    </w:p>
    <w:p w:rsidR="00AE068F" w:rsidRPr="00195FB9" w:rsidRDefault="00AE068F" w:rsidP="00AE068F">
      <w:pPr>
        <w:rPr>
          <w:rFonts w:ascii="Times New Roman" w:hAnsi="Times New Roman"/>
          <w:sz w:val="24"/>
          <w:szCs w:val="24"/>
        </w:rPr>
      </w:pPr>
      <w:r w:rsidRPr="00195FB9">
        <w:rPr>
          <w:rFonts w:ascii="Times New Roman" w:hAnsi="Times New Roman"/>
          <w:sz w:val="24"/>
          <w:szCs w:val="24"/>
        </w:rPr>
        <w:t xml:space="preserve">zastoupená Mgr. Lukášem </w:t>
      </w:r>
      <w:proofErr w:type="spellStart"/>
      <w:r w:rsidRPr="00195FB9">
        <w:rPr>
          <w:rFonts w:ascii="Times New Roman" w:hAnsi="Times New Roman"/>
          <w:sz w:val="24"/>
          <w:szCs w:val="24"/>
        </w:rPr>
        <w:t>Zichou</w:t>
      </w:r>
      <w:proofErr w:type="spellEnd"/>
      <w:r w:rsidRPr="00195FB9">
        <w:rPr>
          <w:rFonts w:ascii="Times New Roman" w:hAnsi="Times New Roman"/>
          <w:sz w:val="24"/>
          <w:szCs w:val="24"/>
        </w:rPr>
        <w:t>, zástupcem starosty MČ Praha 4,</w:t>
      </w:r>
    </w:p>
    <w:p w:rsidR="00AE068F" w:rsidRPr="00195FB9" w:rsidRDefault="00AE068F" w:rsidP="00AE068F">
      <w:pPr>
        <w:rPr>
          <w:rFonts w:ascii="Times New Roman" w:hAnsi="Times New Roman"/>
          <w:sz w:val="24"/>
          <w:szCs w:val="24"/>
        </w:rPr>
      </w:pPr>
      <w:r w:rsidRPr="00195FB9">
        <w:rPr>
          <w:rFonts w:ascii="Times New Roman" w:hAnsi="Times New Roman"/>
          <w:sz w:val="24"/>
          <w:szCs w:val="24"/>
        </w:rPr>
        <w:t>na základě plné moci ze dne 15. 4. 2015</w:t>
      </w:r>
    </w:p>
    <w:p w:rsidR="00AE068F" w:rsidRPr="00195FB9" w:rsidRDefault="00AE068F" w:rsidP="00AE068F">
      <w:pPr>
        <w:ind w:right="-289"/>
        <w:rPr>
          <w:rFonts w:ascii="Times New Roman" w:hAnsi="Times New Roman"/>
          <w:sz w:val="24"/>
          <w:szCs w:val="24"/>
        </w:rPr>
      </w:pPr>
      <w:r w:rsidRPr="00195FB9">
        <w:rPr>
          <w:rFonts w:ascii="Times New Roman" w:hAnsi="Times New Roman"/>
          <w:sz w:val="24"/>
          <w:szCs w:val="24"/>
        </w:rPr>
        <w:t>bankovní spojení: Česká spořitelna, a.s.</w:t>
      </w:r>
    </w:p>
    <w:p w:rsidR="00AE068F" w:rsidRPr="00195FB9" w:rsidRDefault="00AE068F" w:rsidP="00AE068F">
      <w:pPr>
        <w:ind w:right="-289"/>
        <w:rPr>
          <w:rFonts w:ascii="Times New Roman" w:hAnsi="Times New Roman"/>
          <w:sz w:val="24"/>
          <w:szCs w:val="24"/>
        </w:rPr>
      </w:pPr>
      <w:r w:rsidRPr="00195FB9">
        <w:rPr>
          <w:rFonts w:ascii="Times New Roman" w:hAnsi="Times New Roman"/>
          <w:sz w:val="24"/>
          <w:szCs w:val="24"/>
        </w:rPr>
        <w:t xml:space="preserve">číslo účtu: </w:t>
      </w:r>
    </w:p>
    <w:p w:rsidR="00AE068F" w:rsidRPr="00195FB9" w:rsidRDefault="00AE068F" w:rsidP="00AE068F">
      <w:pPr>
        <w:ind w:right="-289"/>
        <w:rPr>
          <w:rFonts w:ascii="Times New Roman" w:hAnsi="Times New Roman"/>
          <w:sz w:val="24"/>
          <w:szCs w:val="24"/>
        </w:rPr>
      </w:pPr>
      <w:r w:rsidRPr="00195FB9">
        <w:rPr>
          <w:rFonts w:ascii="Times New Roman" w:hAnsi="Times New Roman"/>
          <w:sz w:val="24"/>
          <w:szCs w:val="24"/>
        </w:rPr>
        <w:t>IČ: 00063584,</w:t>
      </w:r>
    </w:p>
    <w:p w:rsidR="00AE068F" w:rsidRPr="00195FB9" w:rsidRDefault="00AE068F" w:rsidP="00AE068F">
      <w:pPr>
        <w:ind w:right="-289"/>
        <w:rPr>
          <w:rFonts w:ascii="Times New Roman" w:hAnsi="Times New Roman"/>
          <w:sz w:val="24"/>
          <w:szCs w:val="24"/>
        </w:rPr>
      </w:pPr>
      <w:r w:rsidRPr="00195FB9">
        <w:rPr>
          <w:rFonts w:ascii="Times New Roman" w:hAnsi="Times New Roman"/>
          <w:sz w:val="24"/>
          <w:szCs w:val="24"/>
        </w:rPr>
        <w:t>DIČ: CZ00063584</w:t>
      </w:r>
    </w:p>
    <w:p w:rsidR="00AE068F" w:rsidRPr="00195FB9" w:rsidRDefault="00AE068F" w:rsidP="00AE068F">
      <w:pPr>
        <w:pStyle w:val="Zkladntext3"/>
        <w:spacing w:line="240" w:lineRule="auto"/>
        <w:rPr>
          <w:i w:val="0"/>
          <w:iCs/>
          <w:sz w:val="24"/>
          <w:szCs w:val="24"/>
        </w:rPr>
      </w:pPr>
    </w:p>
    <w:p w:rsidR="00AE068F" w:rsidRPr="00195FB9" w:rsidRDefault="00AE068F" w:rsidP="00AE068F">
      <w:pPr>
        <w:ind w:right="-289"/>
        <w:rPr>
          <w:rFonts w:ascii="Times New Roman" w:hAnsi="Times New Roman"/>
          <w:sz w:val="24"/>
          <w:szCs w:val="24"/>
        </w:rPr>
      </w:pPr>
      <w:r w:rsidRPr="00195FB9">
        <w:rPr>
          <w:rFonts w:ascii="Times New Roman" w:hAnsi="Times New Roman"/>
          <w:sz w:val="24"/>
          <w:szCs w:val="24"/>
        </w:rPr>
        <w:t>(dále jen</w:t>
      </w:r>
      <w:r w:rsidRPr="00195FB9">
        <w:rPr>
          <w:rFonts w:ascii="Times New Roman" w:hAnsi="Times New Roman"/>
          <w:bCs/>
          <w:sz w:val="24"/>
          <w:szCs w:val="24"/>
        </w:rPr>
        <w:t xml:space="preserve"> „budoucí povinný</w:t>
      </w:r>
      <w:r w:rsidRPr="00195FB9">
        <w:rPr>
          <w:rFonts w:ascii="Times New Roman" w:hAnsi="Times New Roman"/>
          <w:sz w:val="24"/>
          <w:szCs w:val="24"/>
        </w:rPr>
        <w:t>“)</w:t>
      </w:r>
    </w:p>
    <w:p w:rsidR="00AE068F" w:rsidRPr="00195FB9" w:rsidRDefault="00AE068F" w:rsidP="00AE068F">
      <w:pPr>
        <w:ind w:right="-289"/>
        <w:rPr>
          <w:rFonts w:ascii="Times New Roman" w:hAnsi="Times New Roman"/>
          <w:sz w:val="24"/>
          <w:szCs w:val="24"/>
        </w:rPr>
      </w:pPr>
    </w:p>
    <w:p w:rsidR="00AE068F" w:rsidRPr="00195FB9" w:rsidRDefault="00AE068F" w:rsidP="00AE068F">
      <w:pPr>
        <w:ind w:right="-289"/>
        <w:rPr>
          <w:rFonts w:ascii="Times New Roman" w:hAnsi="Times New Roman"/>
          <w:sz w:val="24"/>
          <w:szCs w:val="24"/>
        </w:rPr>
      </w:pPr>
      <w:r w:rsidRPr="00195FB9">
        <w:rPr>
          <w:rFonts w:ascii="Times New Roman" w:hAnsi="Times New Roman"/>
          <w:sz w:val="24"/>
          <w:szCs w:val="24"/>
        </w:rPr>
        <w:t>a</w:t>
      </w:r>
    </w:p>
    <w:p w:rsidR="00AE068F" w:rsidRPr="00195FB9" w:rsidRDefault="00AE068F" w:rsidP="00AE068F">
      <w:pPr>
        <w:ind w:right="-289"/>
        <w:rPr>
          <w:rFonts w:ascii="Times New Roman" w:hAnsi="Times New Roman"/>
          <w:b/>
          <w:sz w:val="24"/>
          <w:szCs w:val="24"/>
        </w:rPr>
      </w:pPr>
    </w:p>
    <w:p w:rsidR="00AE068F" w:rsidRPr="00195FB9" w:rsidRDefault="00AE068F" w:rsidP="00AE068F">
      <w:pPr>
        <w:ind w:right="-289"/>
        <w:rPr>
          <w:rFonts w:ascii="Times New Roman" w:hAnsi="Times New Roman"/>
          <w:sz w:val="24"/>
          <w:szCs w:val="24"/>
        </w:rPr>
      </w:pPr>
      <w:r w:rsidRPr="00195FB9">
        <w:rPr>
          <w:rFonts w:ascii="Times New Roman" w:hAnsi="Times New Roman"/>
          <w:b/>
          <w:sz w:val="24"/>
          <w:szCs w:val="24"/>
        </w:rPr>
        <w:t>Ing. Pavel Heřmánek,</w:t>
      </w:r>
      <w:r w:rsidRPr="00195FB9">
        <w:rPr>
          <w:rFonts w:ascii="Times New Roman" w:hAnsi="Times New Roman"/>
          <w:sz w:val="24"/>
          <w:szCs w:val="24"/>
        </w:rPr>
        <w:t xml:space="preserve"> nar. </w:t>
      </w:r>
      <w:proofErr w:type="spellStart"/>
      <w:r w:rsidR="00946812">
        <w:rPr>
          <w:rFonts w:ascii="Times New Roman" w:hAnsi="Times New Roman"/>
          <w:sz w:val="24"/>
          <w:szCs w:val="24"/>
        </w:rPr>
        <w:t>Xx.xx.xx</w:t>
      </w:r>
      <w:proofErr w:type="spellEnd"/>
    </w:p>
    <w:p w:rsidR="00AE068F" w:rsidRPr="00195FB9" w:rsidRDefault="00AE068F" w:rsidP="00AE068F">
      <w:pPr>
        <w:ind w:right="-289"/>
        <w:rPr>
          <w:rFonts w:ascii="Times New Roman" w:hAnsi="Times New Roman"/>
          <w:sz w:val="24"/>
          <w:szCs w:val="24"/>
        </w:rPr>
      </w:pPr>
      <w:r w:rsidRPr="00195FB9">
        <w:rPr>
          <w:rFonts w:ascii="Times New Roman" w:hAnsi="Times New Roman"/>
          <w:sz w:val="24"/>
          <w:szCs w:val="24"/>
        </w:rPr>
        <w:t xml:space="preserve">bytem </w:t>
      </w:r>
      <w:r w:rsidR="00946812">
        <w:rPr>
          <w:rFonts w:ascii="Times New Roman" w:hAnsi="Times New Roman"/>
          <w:sz w:val="24"/>
          <w:szCs w:val="24"/>
        </w:rPr>
        <w:t>xxxx</w:t>
      </w:r>
      <w:bookmarkStart w:id="0" w:name="_GoBack"/>
      <w:bookmarkEnd w:id="0"/>
    </w:p>
    <w:p w:rsidR="00AE068F" w:rsidRPr="00195FB9" w:rsidRDefault="00AE068F" w:rsidP="00AE068F">
      <w:pPr>
        <w:ind w:right="-289"/>
        <w:rPr>
          <w:rFonts w:ascii="Times New Roman" w:hAnsi="Times New Roman"/>
          <w:sz w:val="24"/>
          <w:szCs w:val="24"/>
        </w:rPr>
      </w:pPr>
      <w:r w:rsidRPr="00195FB9">
        <w:rPr>
          <w:rFonts w:ascii="Times New Roman" w:hAnsi="Times New Roman"/>
          <w:sz w:val="24"/>
          <w:szCs w:val="24"/>
        </w:rPr>
        <w:t>(dále jen „investor“)</w:t>
      </w:r>
    </w:p>
    <w:p w:rsidR="00AE068F" w:rsidRPr="00195FB9" w:rsidRDefault="00AE068F" w:rsidP="00AE068F">
      <w:pPr>
        <w:ind w:right="-289"/>
        <w:rPr>
          <w:rFonts w:ascii="Times New Roman" w:hAnsi="Times New Roman"/>
          <w:color w:val="1F497D"/>
          <w:sz w:val="24"/>
          <w:szCs w:val="24"/>
        </w:rPr>
      </w:pPr>
    </w:p>
    <w:p w:rsidR="00AE068F" w:rsidRPr="00195FB9" w:rsidRDefault="00AE068F" w:rsidP="00AE068F">
      <w:pPr>
        <w:ind w:right="-289"/>
        <w:rPr>
          <w:rFonts w:ascii="Times New Roman" w:hAnsi="Times New Roman"/>
          <w:sz w:val="24"/>
          <w:szCs w:val="24"/>
        </w:rPr>
      </w:pPr>
      <w:r w:rsidRPr="00195FB9">
        <w:rPr>
          <w:rFonts w:ascii="Times New Roman" w:hAnsi="Times New Roman"/>
          <w:sz w:val="24"/>
          <w:szCs w:val="24"/>
        </w:rPr>
        <w:t>(dále též jen „smluvní strany“)</w:t>
      </w:r>
    </w:p>
    <w:p w:rsidR="00AE068F" w:rsidRPr="00195FB9" w:rsidRDefault="00AE068F" w:rsidP="00AE068F">
      <w:pPr>
        <w:ind w:right="-289"/>
        <w:jc w:val="center"/>
        <w:rPr>
          <w:rFonts w:ascii="Times New Roman" w:hAnsi="Times New Roman"/>
          <w:b/>
          <w:bCs/>
          <w:sz w:val="24"/>
          <w:szCs w:val="24"/>
        </w:rPr>
      </w:pPr>
    </w:p>
    <w:p w:rsidR="00AE068F" w:rsidRPr="00195FB9" w:rsidRDefault="00AE068F" w:rsidP="00AE068F">
      <w:pPr>
        <w:ind w:right="-289"/>
        <w:jc w:val="center"/>
        <w:rPr>
          <w:rFonts w:ascii="Times New Roman" w:hAnsi="Times New Roman"/>
          <w:b/>
          <w:bCs/>
          <w:sz w:val="24"/>
          <w:szCs w:val="24"/>
        </w:rPr>
      </w:pPr>
      <w:r w:rsidRPr="00195FB9">
        <w:rPr>
          <w:rFonts w:ascii="Times New Roman" w:hAnsi="Times New Roman"/>
          <w:b/>
          <w:bCs/>
          <w:sz w:val="24"/>
          <w:szCs w:val="24"/>
        </w:rPr>
        <w:t>Čl. I.</w:t>
      </w: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 xml:space="preserve">1.1. Budoucí povinný prohlašuje, že pozemek </w:t>
      </w:r>
      <w:proofErr w:type="spellStart"/>
      <w:r w:rsidRPr="00195FB9">
        <w:rPr>
          <w:rFonts w:ascii="Times New Roman" w:hAnsi="Times New Roman"/>
          <w:sz w:val="24"/>
          <w:szCs w:val="24"/>
        </w:rPr>
        <w:t>parc</w:t>
      </w:r>
      <w:proofErr w:type="spellEnd"/>
      <w:r w:rsidRPr="00195FB9">
        <w:rPr>
          <w:rFonts w:ascii="Times New Roman" w:hAnsi="Times New Roman"/>
          <w:sz w:val="24"/>
          <w:szCs w:val="24"/>
        </w:rPr>
        <w:t xml:space="preserve">. č. 1178/1 o výměře 588 m², ostatní plocha, jiná plocha, památkově chráněné území, k. </w:t>
      </w:r>
      <w:proofErr w:type="spellStart"/>
      <w:r w:rsidRPr="00195FB9">
        <w:rPr>
          <w:rFonts w:ascii="Times New Roman" w:hAnsi="Times New Roman"/>
          <w:sz w:val="24"/>
          <w:szCs w:val="24"/>
        </w:rPr>
        <w:t>ú.</w:t>
      </w:r>
      <w:proofErr w:type="spellEnd"/>
      <w:r w:rsidRPr="00195FB9">
        <w:rPr>
          <w:rFonts w:ascii="Times New Roman" w:hAnsi="Times New Roman"/>
          <w:sz w:val="24"/>
          <w:szCs w:val="24"/>
        </w:rPr>
        <w:t xml:space="preserve"> Michle, obec Praha, zapsaný u Katastrálního úřadu pro hlavní město Prahu, Katastrálního pracoviště Praha na LV 1553, a pozemek </w:t>
      </w:r>
      <w:proofErr w:type="spellStart"/>
      <w:r w:rsidRPr="00195FB9">
        <w:rPr>
          <w:rFonts w:ascii="Times New Roman" w:hAnsi="Times New Roman"/>
          <w:sz w:val="24"/>
          <w:szCs w:val="24"/>
        </w:rPr>
        <w:t>parc</w:t>
      </w:r>
      <w:proofErr w:type="spellEnd"/>
      <w:r w:rsidRPr="00195FB9">
        <w:rPr>
          <w:rFonts w:ascii="Times New Roman" w:hAnsi="Times New Roman"/>
          <w:sz w:val="24"/>
          <w:szCs w:val="24"/>
        </w:rPr>
        <w:t>. 1178/3 o výměře 106 m</w:t>
      </w:r>
      <w:r w:rsidRPr="00195FB9">
        <w:rPr>
          <w:rFonts w:ascii="Times New Roman" w:hAnsi="Times New Roman"/>
          <w:sz w:val="24"/>
          <w:szCs w:val="24"/>
          <w:vertAlign w:val="superscript"/>
        </w:rPr>
        <w:t>2</w:t>
      </w:r>
      <w:r w:rsidRPr="00195FB9">
        <w:rPr>
          <w:rFonts w:ascii="Times New Roman" w:hAnsi="Times New Roman"/>
          <w:sz w:val="24"/>
          <w:szCs w:val="24"/>
        </w:rPr>
        <w:t xml:space="preserve">, ostatní plocha, ostatní komunikace, památkově chráněné území, k. </w:t>
      </w:r>
      <w:proofErr w:type="spellStart"/>
      <w:r w:rsidRPr="00195FB9">
        <w:rPr>
          <w:rFonts w:ascii="Times New Roman" w:hAnsi="Times New Roman"/>
          <w:sz w:val="24"/>
          <w:szCs w:val="24"/>
        </w:rPr>
        <w:t>ú.</w:t>
      </w:r>
      <w:proofErr w:type="spellEnd"/>
      <w:r w:rsidRPr="00195FB9">
        <w:rPr>
          <w:rFonts w:ascii="Times New Roman" w:hAnsi="Times New Roman"/>
          <w:sz w:val="24"/>
          <w:szCs w:val="24"/>
        </w:rPr>
        <w:t xml:space="preserve"> Michle, obec Praha, zapsaný</w:t>
      </w:r>
      <w:r w:rsidR="00523778">
        <w:rPr>
          <w:rFonts w:ascii="Times New Roman" w:hAnsi="Times New Roman"/>
          <w:sz w:val="24"/>
          <w:szCs w:val="24"/>
        </w:rPr>
        <w:t xml:space="preserve"> </w:t>
      </w:r>
      <w:r w:rsidRPr="00195FB9">
        <w:rPr>
          <w:rFonts w:ascii="Times New Roman" w:hAnsi="Times New Roman"/>
          <w:sz w:val="24"/>
          <w:szCs w:val="24"/>
        </w:rPr>
        <w:t>u Katastrálního úřadu pro hlavní město Prahu, Katastrálního pracoviště Praha na LV 1553 (dále jen také „pozemky“) jsou ve vlastnictví hlavního města Prahy a na základě zákona č. 131/2000 Sb., v </w:t>
      </w:r>
      <w:proofErr w:type="spellStart"/>
      <w:r w:rsidRPr="00195FB9">
        <w:rPr>
          <w:rFonts w:ascii="Times New Roman" w:hAnsi="Times New Roman"/>
          <w:sz w:val="24"/>
          <w:szCs w:val="24"/>
        </w:rPr>
        <w:t>pl</w:t>
      </w:r>
      <w:proofErr w:type="spellEnd"/>
      <w:r w:rsidRPr="00195FB9">
        <w:rPr>
          <w:rFonts w:ascii="Times New Roman" w:hAnsi="Times New Roman"/>
          <w:sz w:val="24"/>
          <w:szCs w:val="24"/>
        </w:rPr>
        <w:t>. znění,</w:t>
      </w:r>
      <w:r w:rsidRPr="00195FB9">
        <w:rPr>
          <w:rFonts w:ascii="Times New Roman" w:hAnsi="Times New Roman"/>
          <w:sz w:val="24"/>
          <w:szCs w:val="24"/>
        </w:rPr>
        <w:br/>
        <w:t>a vyhlášky č. 55/2000 Sb. hl. m. Prahy, kterou se vydává Statut hlavního města Prahy, v </w:t>
      </w:r>
      <w:proofErr w:type="spellStart"/>
      <w:r w:rsidRPr="00195FB9">
        <w:rPr>
          <w:rFonts w:ascii="Times New Roman" w:hAnsi="Times New Roman"/>
          <w:sz w:val="24"/>
          <w:szCs w:val="24"/>
        </w:rPr>
        <w:t>pl</w:t>
      </w:r>
      <w:proofErr w:type="spellEnd"/>
      <w:r w:rsidRPr="00195FB9">
        <w:rPr>
          <w:rFonts w:ascii="Times New Roman" w:hAnsi="Times New Roman"/>
          <w:sz w:val="24"/>
          <w:szCs w:val="24"/>
        </w:rPr>
        <w:t xml:space="preserve">. znění, byly svěřeny do správy budoucího povinného, který při nakládání s těmito pozemky vykonává všechna práva a povinnosti vlastníka a rozhoduje, s výjimkou </w:t>
      </w:r>
      <w:proofErr w:type="spellStart"/>
      <w:r w:rsidRPr="00195FB9">
        <w:rPr>
          <w:rFonts w:ascii="Times New Roman" w:hAnsi="Times New Roman"/>
          <w:sz w:val="24"/>
          <w:szCs w:val="24"/>
        </w:rPr>
        <w:t>ust</w:t>
      </w:r>
      <w:proofErr w:type="spellEnd"/>
      <w:r w:rsidRPr="00195FB9">
        <w:rPr>
          <w:rFonts w:ascii="Times New Roman" w:hAnsi="Times New Roman"/>
          <w:sz w:val="24"/>
          <w:szCs w:val="24"/>
        </w:rPr>
        <w:t>. § 18 vyhlášky č. 55/2000 Sb., o všech majetkoprávních úkonech v plném rozsahu. Oba pozemky jsou zatíženy ve prospěch UPC Česká republika, s. r. o., věcným břemenem umístění, provozování, údržby a opravy stavby, právem vstupu</w:t>
      </w:r>
      <w:r w:rsidR="00523778">
        <w:rPr>
          <w:rFonts w:ascii="Times New Roman" w:hAnsi="Times New Roman"/>
          <w:sz w:val="24"/>
          <w:szCs w:val="24"/>
        </w:rPr>
        <w:t xml:space="preserve"> </w:t>
      </w:r>
      <w:r w:rsidRPr="00195FB9">
        <w:rPr>
          <w:rFonts w:ascii="Times New Roman" w:hAnsi="Times New Roman"/>
          <w:sz w:val="24"/>
          <w:szCs w:val="24"/>
        </w:rPr>
        <w:t xml:space="preserve">a vjezdu za účelem zajištění provozu stavby, její údržby a opravy. </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 xml:space="preserve">1.2. Na pozemku </w:t>
      </w:r>
      <w:proofErr w:type="spellStart"/>
      <w:r w:rsidRPr="00195FB9">
        <w:rPr>
          <w:rFonts w:ascii="Times New Roman" w:hAnsi="Times New Roman"/>
          <w:sz w:val="24"/>
          <w:szCs w:val="24"/>
        </w:rPr>
        <w:t>parc</w:t>
      </w:r>
      <w:proofErr w:type="spellEnd"/>
      <w:r w:rsidRPr="00195FB9">
        <w:rPr>
          <w:rFonts w:ascii="Times New Roman" w:hAnsi="Times New Roman"/>
          <w:sz w:val="24"/>
          <w:szCs w:val="24"/>
        </w:rPr>
        <w:t xml:space="preserve">. 1178/1 a na pozemku </w:t>
      </w:r>
      <w:proofErr w:type="spellStart"/>
      <w:r w:rsidRPr="00195FB9">
        <w:rPr>
          <w:rFonts w:ascii="Times New Roman" w:hAnsi="Times New Roman"/>
          <w:sz w:val="24"/>
          <w:szCs w:val="24"/>
        </w:rPr>
        <w:t>parc</w:t>
      </w:r>
      <w:proofErr w:type="spellEnd"/>
      <w:r w:rsidRPr="00195FB9">
        <w:rPr>
          <w:rFonts w:ascii="Times New Roman" w:hAnsi="Times New Roman"/>
          <w:sz w:val="24"/>
          <w:szCs w:val="24"/>
        </w:rPr>
        <w:t xml:space="preserve">. č. 1178/3 je umístěno vedení středotlakého plynovodu, jehož část na pozemku </w:t>
      </w:r>
      <w:proofErr w:type="spellStart"/>
      <w:r w:rsidRPr="00195FB9">
        <w:rPr>
          <w:rFonts w:ascii="Times New Roman" w:hAnsi="Times New Roman"/>
          <w:sz w:val="24"/>
          <w:szCs w:val="24"/>
        </w:rPr>
        <w:t>parc</w:t>
      </w:r>
      <w:proofErr w:type="spellEnd"/>
      <w:r w:rsidRPr="00195FB9">
        <w:rPr>
          <w:rFonts w:ascii="Times New Roman" w:hAnsi="Times New Roman"/>
          <w:sz w:val="24"/>
          <w:szCs w:val="24"/>
        </w:rPr>
        <w:t>. 1178/1 bude investorem přeložena (dále také jen „plynárenské zařízení“). Přeložená část vedení středotlakého plynovodu bude nadále ve vlastnictví budoucího oprávněného</w:t>
      </w:r>
      <w:r w:rsidRPr="00195FB9">
        <w:rPr>
          <w:rFonts w:ascii="Times New Roman" w:hAnsi="Times New Roman"/>
          <w:color w:val="1F497D"/>
          <w:sz w:val="24"/>
          <w:szCs w:val="24"/>
        </w:rPr>
        <w:t>.</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1.3. Umístění středotlakého plynovodu na pozemcích a plánovaná stavba přeložky středotlakého plynovodu včetně zatížení dotčených pozemků je zobrazeno v situačním plánu jako příloha č. 1 této smlouvy. Investor</w:t>
      </w:r>
      <w:r w:rsidRPr="00195FB9">
        <w:rPr>
          <w:rFonts w:ascii="Times New Roman" w:hAnsi="Times New Roman"/>
          <w:color w:val="1F497D"/>
          <w:sz w:val="24"/>
          <w:szCs w:val="24"/>
        </w:rPr>
        <w:t xml:space="preserve"> </w:t>
      </w:r>
      <w:r w:rsidRPr="00195FB9">
        <w:rPr>
          <w:rFonts w:ascii="Times New Roman" w:hAnsi="Times New Roman"/>
          <w:sz w:val="24"/>
          <w:szCs w:val="24"/>
        </w:rPr>
        <w:t>je povinen provést</w:t>
      </w:r>
      <w:r w:rsidRPr="00195FB9">
        <w:rPr>
          <w:rFonts w:ascii="Times New Roman" w:hAnsi="Times New Roman"/>
          <w:color w:val="1F497D"/>
          <w:sz w:val="24"/>
          <w:szCs w:val="24"/>
        </w:rPr>
        <w:t xml:space="preserve"> </w:t>
      </w:r>
      <w:r w:rsidRPr="00195FB9">
        <w:rPr>
          <w:rFonts w:ascii="Times New Roman" w:hAnsi="Times New Roman"/>
          <w:sz w:val="24"/>
          <w:szCs w:val="24"/>
        </w:rPr>
        <w:t>přeložku středotlakého plynovodu pouze v souladu se situací</w:t>
      </w:r>
      <w:r w:rsidR="00523778">
        <w:rPr>
          <w:rFonts w:ascii="Times New Roman" w:hAnsi="Times New Roman"/>
          <w:sz w:val="24"/>
          <w:szCs w:val="24"/>
        </w:rPr>
        <w:t xml:space="preserve"> </w:t>
      </w:r>
      <w:r w:rsidRPr="00195FB9">
        <w:rPr>
          <w:rFonts w:ascii="Times New Roman" w:hAnsi="Times New Roman"/>
          <w:sz w:val="24"/>
          <w:szCs w:val="24"/>
        </w:rPr>
        <w:t>dle přílohy č. 1 této smlouvy. Odchylně od zakreslené trasy přeložky lze přeložku provést pouze</w:t>
      </w:r>
      <w:r w:rsidR="00523778">
        <w:rPr>
          <w:rFonts w:ascii="Times New Roman" w:hAnsi="Times New Roman"/>
          <w:sz w:val="24"/>
          <w:szCs w:val="24"/>
        </w:rPr>
        <w:t xml:space="preserve"> </w:t>
      </w:r>
      <w:r w:rsidRPr="00195FB9">
        <w:rPr>
          <w:rFonts w:ascii="Times New Roman" w:hAnsi="Times New Roman"/>
          <w:sz w:val="24"/>
          <w:szCs w:val="24"/>
        </w:rPr>
        <w:t xml:space="preserve">po dohodě smluvních stran ve formě dodatku k této smlouvě. </w:t>
      </w:r>
    </w:p>
    <w:p w:rsidR="00AE068F" w:rsidRPr="00195FB9" w:rsidRDefault="00AE068F" w:rsidP="00AE068F">
      <w:pPr>
        <w:jc w:val="both"/>
        <w:rPr>
          <w:rFonts w:ascii="Times New Roman" w:hAnsi="Times New Roman"/>
          <w:sz w:val="24"/>
          <w:szCs w:val="24"/>
        </w:rPr>
      </w:pPr>
    </w:p>
    <w:p w:rsidR="00AE068F" w:rsidRPr="00195FB9" w:rsidRDefault="00AE068F" w:rsidP="00AE068F">
      <w:pPr>
        <w:jc w:val="center"/>
        <w:rPr>
          <w:rFonts w:ascii="Times New Roman" w:hAnsi="Times New Roman"/>
          <w:b/>
          <w:bCs/>
          <w:sz w:val="24"/>
          <w:szCs w:val="24"/>
        </w:rPr>
      </w:pPr>
      <w:r w:rsidRPr="00195FB9">
        <w:rPr>
          <w:rFonts w:ascii="Times New Roman" w:hAnsi="Times New Roman"/>
          <w:b/>
          <w:bCs/>
          <w:sz w:val="24"/>
          <w:szCs w:val="24"/>
        </w:rPr>
        <w:t>Čl. II.</w:t>
      </w: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2.1. Stavba bude zahájena podle harmonogramu stavby stanoveného investorem. Tento harmonogram je investor povinen zaslat členovi Rady městské části Praha 4, plnícímu úkoly v oblasti dopravy k písemnému schválení minimálně dva měsíce před zahájením stavby. Pokud investorovi</w:t>
      </w:r>
      <w:r w:rsidRPr="00195FB9">
        <w:rPr>
          <w:rFonts w:ascii="Times New Roman" w:hAnsi="Times New Roman"/>
          <w:color w:val="1F497D"/>
          <w:sz w:val="24"/>
          <w:szCs w:val="24"/>
        </w:rPr>
        <w:t xml:space="preserve"> </w:t>
      </w:r>
      <w:r w:rsidRPr="00195FB9">
        <w:rPr>
          <w:rFonts w:ascii="Times New Roman" w:hAnsi="Times New Roman"/>
          <w:sz w:val="24"/>
          <w:szCs w:val="24"/>
        </w:rPr>
        <w:t xml:space="preserve">nebudou doručeny připomínky budoucího povinného k tomuto harmonogramu nejpozději do 45. </w:t>
      </w:r>
      <w:r w:rsidR="00523778" w:rsidRPr="00195FB9">
        <w:rPr>
          <w:rFonts w:ascii="Times New Roman" w:hAnsi="Times New Roman"/>
          <w:sz w:val="24"/>
          <w:szCs w:val="24"/>
        </w:rPr>
        <w:t>D</w:t>
      </w:r>
      <w:r w:rsidRPr="00195FB9">
        <w:rPr>
          <w:rFonts w:ascii="Times New Roman" w:hAnsi="Times New Roman"/>
          <w:sz w:val="24"/>
          <w:szCs w:val="24"/>
        </w:rPr>
        <w:t>ne</w:t>
      </w:r>
      <w:r w:rsidR="00523778">
        <w:rPr>
          <w:rFonts w:ascii="Times New Roman" w:hAnsi="Times New Roman"/>
          <w:sz w:val="24"/>
          <w:szCs w:val="24"/>
        </w:rPr>
        <w:t xml:space="preserve"> </w:t>
      </w:r>
      <w:r w:rsidRPr="00195FB9">
        <w:rPr>
          <w:rFonts w:ascii="Times New Roman" w:hAnsi="Times New Roman"/>
          <w:sz w:val="24"/>
          <w:szCs w:val="24"/>
        </w:rPr>
        <w:t>před zahájením stavby, bude harmonogram považován za schválený. Pro případ nezaslání harmonogramu nebo nedodržení termínu dokončení stavby v tomto harmonogramu stanoveném smluvní strany sjednávají, že budoucímu povinnému vzniká právo na zaplacení smluvní pokuty ve výši 5.000,- Kč</w:t>
      </w:r>
      <w:r w:rsidR="00523778">
        <w:rPr>
          <w:rFonts w:ascii="Times New Roman" w:hAnsi="Times New Roman"/>
          <w:sz w:val="24"/>
          <w:szCs w:val="24"/>
        </w:rPr>
        <w:t xml:space="preserve"> </w:t>
      </w:r>
      <w:r w:rsidRPr="00195FB9">
        <w:rPr>
          <w:rFonts w:ascii="Times New Roman" w:hAnsi="Times New Roman"/>
          <w:sz w:val="24"/>
          <w:szCs w:val="24"/>
        </w:rPr>
        <w:t>za každý i započatý den prodlení. Pokuta bude splatná do 30 dnů ode dne doručení výzvy budoucího povinného investorovi k zaplacení. Smluvní strany dále sjednávají, že smluvní pokuta nebude uplatněna v případě, že k nedodržení harmonogramu stavby dojde z důvodů zapříčiněných vyšší mocí, jejichž vznik nebylo možné předvídat. Každou změnu harmonogramu je investor povinen písemně oznámit budoucímu povinnému. Investor</w:t>
      </w:r>
      <w:r w:rsidRPr="00195FB9">
        <w:rPr>
          <w:rFonts w:ascii="Times New Roman" w:hAnsi="Times New Roman"/>
          <w:color w:val="1F497D"/>
          <w:sz w:val="24"/>
          <w:szCs w:val="24"/>
        </w:rPr>
        <w:t xml:space="preserve"> </w:t>
      </w:r>
      <w:r w:rsidRPr="00195FB9">
        <w:rPr>
          <w:rFonts w:ascii="Times New Roman" w:hAnsi="Times New Roman"/>
          <w:sz w:val="24"/>
          <w:szCs w:val="24"/>
        </w:rPr>
        <w:t xml:space="preserve">je povinen zaslat shora uvedený harmonogram v jednom vyhotovení též k rukám vedoucího odboru životního prostředí a dopravy Úřadu městské části Praha 4 (dále jen OŽPAD). </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2.2. Budoucí povinný prohlašuje, že touto smlouvou dává investorovi</w:t>
      </w:r>
      <w:r w:rsidRPr="00195FB9">
        <w:rPr>
          <w:rFonts w:ascii="Times New Roman" w:hAnsi="Times New Roman"/>
          <w:color w:val="1F497D"/>
          <w:sz w:val="24"/>
          <w:szCs w:val="24"/>
        </w:rPr>
        <w:t xml:space="preserve"> </w:t>
      </w:r>
      <w:r w:rsidRPr="00195FB9">
        <w:rPr>
          <w:rFonts w:ascii="Times New Roman" w:hAnsi="Times New Roman"/>
          <w:sz w:val="24"/>
          <w:szCs w:val="24"/>
        </w:rPr>
        <w:t xml:space="preserve">souhlas vlastníka dotčené nemovitosti s umístěním výše uvedené stavby za podmínky, že toto umístění bude v souladu s příslušným územním rozhodnutím a trasou vedení přeložky dohodnutou touto smlouvou. Současně budoucí povinný uděluje investorovi i osobám, které investor zmocnil, </w:t>
      </w:r>
      <w:r w:rsidRPr="00195FB9">
        <w:rPr>
          <w:rFonts w:ascii="Times New Roman" w:hAnsi="Times New Roman"/>
          <w:sz w:val="24"/>
          <w:szCs w:val="24"/>
        </w:rPr>
        <w:lastRenderedPageBreak/>
        <w:t xml:space="preserve">souhlas ke vstupu na předmětný pozemek za účelem realizace stavby, a to za podmínek uvedených v čl. IV. odst. 4. 3. této smlouvy. Budoucí povinný souhlasí, aby tato smlouva byla podkladem pro správní řízení jako vyjádření účastníka. </w:t>
      </w:r>
    </w:p>
    <w:p w:rsidR="00AE068F" w:rsidRPr="00195FB9" w:rsidRDefault="00AE068F" w:rsidP="00AE068F">
      <w:pPr>
        <w:jc w:val="center"/>
        <w:rPr>
          <w:rFonts w:ascii="Times New Roman" w:hAnsi="Times New Roman"/>
          <w:b/>
          <w:bCs/>
          <w:sz w:val="24"/>
          <w:szCs w:val="24"/>
        </w:rPr>
      </w:pPr>
    </w:p>
    <w:p w:rsidR="00AE068F" w:rsidRPr="00195FB9" w:rsidRDefault="00AE068F" w:rsidP="00AE068F">
      <w:pPr>
        <w:jc w:val="center"/>
        <w:rPr>
          <w:rFonts w:ascii="Times New Roman" w:hAnsi="Times New Roman"/>
          <w:b/>
          <w:bCs/>
          <w:sz w:val="24"/>
          <w:szCs w:val="24"/>
        </w:rPr>
      </w:pPr>
      <w:r w:rsidRPr="00195FB9">
        <w:rPr>
          <w:rFonts w:ascii="Times New Roman" w:hAnsi="Times New Roman"/>
          <w:b/>
          <w:bCs/>
          <w:sz w:val="24"/>
          <w:szCs w:val="24"/>
        </w:rPr>
        <w:t>Čl. III.</w:t>
      </w: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3.1</w:t>
      </w:r>
      <w:r w:rsidRPr="00195FB9">
        <w:rPr>
          <w:rFonts w:ascii="Times New Roman" w:hAnsi="Times New Roman"/>
          <w:i/>
          <w:sz w:val="24"/>
          <w:szCs w:val="24"/>
        </w:rPr>
        <w:t>.</w:t>
      </w:r>
      <w:r w:rsidRPr="00195FB9">
        <w:rPr>
          <w:rFonts w:ascii="Times New Roman" w:hAnsi="Times New Roman"/>
          <w:sz w:val="24"/>
          <w:szCs w:val="24"/>
        </w:rPr>
        <w:t xml:space="preserve"> Budoucí povinný a budoucí oprávněný</w:t>
      </w:r>
      <w:r w:rsidRPr="00195FB9">
        <w:rPr>
          <w:rFonts w:ascii="Times New Roman" w:hAnsi="Times New Roman"/>
          <w:color w:val="1F497D"/>
          <w:sz w:val="24"/>
          <w:szCs w:val="24"/>
        </w:rPr>
        <w:t xml:space="preserve"> </w:t>
      </w:r>
      <w:r w:rsidRPr="00195FB9">
        <w:rPr>
          <w:rFonts w:ascii="Times New Roman" w:hAnsi="Times New Roman"/>
          <w:sz w:val="24"/>
          <w:szCs w:val="24"/>
        </w:rPr>
        <w:t>se dohodli, že za účelem provedení stavby uvedené v odstavci 1.3. článku I. této smlouvy a zajištění jejího provozu, údržby a oprav uzavřou podle § 59 odst. 2 zákona</w:t>
      </w:r>
      <w:r w:rsidR="00523778">
        <w:rPr>
          <w:rFonts w:ascii="Times New Roman" w:hAnsi="Times New Roman"/>
          <w:sz w:val="24"/>
          <w:szCs w:val="24"/>
        </w:rPr>
        <w:t xml:space="preserve"> </w:t>
      </w:r>
      <w:r w:rsidRPr="00195FB9">
        <w:rPr>
          <w:rFonts w:ascii="Times New Roman" w:hAnsi="Times New Roman"/>
          <w:sz w:val="24"/>
          <w:szCs w:val="24"/>
        </w:rPr>
        <w:t>č. 458/2000 Sb., v </w:t>
      </w:r>
      <w:proofErr w:type="spellStart"/>
      <w:r w:rsidRPr="00195FB9">
        <w:rPr>
          <w:rFonts w:ascii="Times New Roman" w:hAnsi="Times New Roman"/>
          <w:sz w:val="24"/>
          <w:szCs w:val="24"/>
        </w:rPr>
        <w:t>pl</w:t>
      </w:r>
      <w:proofErr w:type="spellEnd"/>
      <w:r w:rsidRPr="00195FB9">
        <w:rPr>
          <w:rFonts w:ascii="Times New Roman" w:hAnsi="Times New Roman"/>
          <w:sz w:val="24"/>
          <w:szCs w:val="24"/>
        </w:rPr>
        <w:t xml:space="preserve">. znění, smlouvu o zřízení věcného břemene, kterou budoucí povinný zatíží část pozemku </w:t>
      </w:r>
      <w:proofErr w:type="spellStart"/>
      <w:r w:rsidRPr="00195FB9">
        <w:rPr>
          <w:rFonts w:ascii="Times New Roman" w:hAnsi="Times New Roman"/>
          <w:sz w:val="24"/>
          <w:szCs w:val="24"/>
        </w:rPr>
        <w:t>parc</w:t>
      </w:r>
      <w:proofErr w:type="spellEnd"/>
      <w:r w:rsidRPr="00195FB9">
        <w:rPr>
          <w:rFonts w:ascii="Times New Roman" w:hAnsi="Times New Roman"/>
          <w:sz w:val="24"/>
          <w:szCs w:val="24"/>
        </w:rPr>
        <w:t xml:space="preserve">. č. 1178/1, ostatní plocha, k. </w:t>
      </w:r>
      <w:proofErr w:type="spellStart"/>
      <w:r w:rsidRPr="00195FB9">
        <w:rPr>
          <w:rFonts w:ascii="Times New Roman" w:hAnsi="Times New Roman"/>
          <w:sz w:val="24"/>
          <w:szCs w:val="24"/>
        </w:rPr>
        <w:t>ú.</w:t>
      </w:r>
      <w:proofErr w:type="spellEnd"/>
      <w:r w:rsidRPr="00195FB9">
        <w:rPr>
          <w:rFonts w:ascii="Times New Roman" w:hAnsi="Times New Roman"/>
          <w:sz w:val="24"/>
          <w:szCs w:val="24"/>
        </w:rPr>
        <w:t xml:space="preserve"> Michle, obec Praha, a část pozemku </w:t>
      </w:r>
      <w:proofErr w:type="spellStart"/>
      <w:r w:rsidRPr="00195FB9">
        <w:rPr>
          <w:rFonts w:ascii="Times New Roman" w:hAnsi="Times New Roman"/>
          <w:sz w:val="24"/>
          <w:szCs w:val="24"/>
        </w:rPr>
        <w:t>parc</w:t>
      </w:r>
      <w:proofErr w:type="spellEnd"/>
      <w:r w:rsidRPr="00195FB9">
        <w:rPr>
          <w:rFonts w:ascii="Times New Roman" w:hAnsi="Times New Roman"/>
          <w:sz w:val="24"/>
          <w:szCs w:val="24"/>
        </w:rPr>
        <w:t xml:space="preserve">. č. 1178/3, ostatní plocha, k. </w:t>
      </w:r>
      <w:proofErr w:type="spellStart"/>
      <w:r w:rsidRPr="00195FB9">
        <w:rPr>
          <w:rFonts w:ascii="Times New Roman" w:hAnsi="Times New Roman"/>
          <w:sz w:val="24"/>
          <w:szCs w:val="24"/>
        </w:rPr>
        <w:t>ú.</w:t>
      </w:r>
      <w:proofErr w:type="spellEnd"/>
      <w:r w:rsidRPr="00195FB9">
        <w:rPr>
          <w:rFonts w:ascii="Times New Roman" w:hAnsi="Times New Roman"/>
          <w:sz w:val="24"/>
          <w:szCs w:val="24"/>
        </w:rPr>
        <w:t xml:space="preserve"> Michle, obec Praha, ve prospěch budoucího oprávněného věcným břemenem. Obsahem věcného břemene bude právo budoucího oprávněného zřídit a provozovat středotlaký plynovod</w:t>
      </w:r>
      <w:r w:rsidR="00523778">
        <w:rPr>
          <w:rFonts w:ascii="Times New Roman" w:hAnsi="Times New Roman"/>
          <w:sz w:val="24"/>
          <w:szCs w:val="24"/>
        </w:rPr>
        <w:t xml:space="preserve"> </w:t>
      </w:r>
      <w:r w:rsidRPr="00195FB9">
        <w:rPr>
          <w:rFonts w:ascii="Times New Roman" w:hAnsi="Times New Roman"/>
          <w:sz w:val="24"/>
          <w:szCs w:val="24"/>
        </w:rPr>
        <w:t>na zatížených částech pozemků.</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3.2. Skutečný rozsah věcného břemene vymezí geometrický plán, který bude vyhotoven po dokončení stavby, provedené v souladu s trasou přeloženého vedení, zakreslenou v situačním plánu, který je přílohou č. 1 této smlouvy. Vyhotovení tohoto geometrického plánu zajistí investor, který rovněž ponese náklady s tím spojené.</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3.3. Budoucí oprávněný se zavazuje práva odpovídající shora vymezenému věcnému břemeni přijmout</w:t>
      </w:r>
      <w:r w:rsidR="00523778">
        <w:rPr>
          <w:rFonts w:ascii="Times New Roman" w:hAnsi="Times New Roman"/>
          <w:sz w:val="24"/>
          <w:szCs w:val="24"/>
        </w:rPr>
        <w:t xml:space="preserve"> </w:t>
      </w:r>
      <w:r w:rsidRPr="00195FB9">
        <w:rPr>
          <w:rFonts w:ascii="Times New Roman" w:hAnsi="Times New Roman"/>
          <w:sz w:val="24"/>
          <w:szCs w:val="24"/>
        </w:rPr>
        <w:t>a budoucí povinný se zavazuje tato omezení svého vlastnického práva strpět.</w:t>
      </w: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 xml:space="preserve">3.4. Věcné břemeno bude zřízeno na dobu neurčitou. </w:t>
      </w:r>
    </w:p>
    <w:p w:rsidR="00AE068F" w:rsidRPr="00195FB9" w:rsidRDefault="00AE068F" w:rsidP="00AE068F">
      <w:pPr>
        <w:jc w:val="both"/>
        <w:rPr>
          <w:rFonts w:ascii="Times New Roman" w:hAnsi="Times New Roman"/>
          <w:sz w:val="24"/>
          <w:szCs w:val="24"/>
        </w:rPr>
      </w:pPr>
    </w:p>
    <w:p w:rsidR="00AE068F" w:rsidRPr="00195FB9" w:rsidRDefault="00AE068F" w:rsidP="00AE068F">
      <w:pPr>
        <w:jc w:val="center"/>
        <w:rPr>
          <w:rFonts w:ascii="Times New Roman" w:hAnsi="Times New Roman"/>
          <w:b/>
          <w:bCs/>
          <w:sz w:val="24"/>
          <w:szCs w:val="24"/>
        </w:rPr>
      </w:pPr>
      <w:r w:rsidRPr="00195FB9">
        <w:rPr>
          <w:rFonts w:ascii="Times New Roman" w:hAnsi="Times New Roman"/>
          <w:b/>
          <w:bCs/>
          <w:sz w:val="24"/>
          <w:szCs w:val="24"/>
        </w:rPr>
        <w:t>Čl. IV.</w:t>
      </w:r>
    </w:p>
    <w:p w:rsidR="00AE068F" w:rsidRPr="00195FB9" w:rsidRDefault="00AE068F" w:rsidP="00AE068F">
      <w:pPr>
        <w:jc w:val="both"/>
        <w:rPr>
          <w:rFonts w:ascii="Times New Roman" w:hAnsi="Times New Roman"/>
          <w:color w:val="000000"/>
          <w:sz w:val="24"/>
          <w:szCs w:val="24"/>
        </w:rPr>
      </w:pPr>
      <w:r w:rsidRPr="00195FB9">
        <w:rPr>
          <w:rFonts w:ascii="Times New Roman" w:hAnsi="Times New Roman"/>
          <w:sz w:val="24"/>
          <w:szCs w:val="24"/>
        </w:rPr>
        <w:t>4.1.</w:t>
      </w:r>
      <w:r w:rsidRPr="00195FB9">
        <w:rPr>
          <w:rFonts w:ascii="Times New Roman" w:hAnsi="Times New Roman"/>
          <w:bCs/>
          <w:sz w:val="24"/>
          <w:szCs w:val="24"/>
        </w:rPr>
        <w:t xml:space="preserve"> Investor</w:t>
      </w:r>
      <w:r w:rsidRPr="00195FB9">
        <w:rPr>
          <w:rFonts w:ascii="Times New Roman" w:hAnsi="Times New Roman"/>
          <w:bCs/>
          <w:color w:val="1F497D"/>
          <w:sz w:val="24"/>
          <w:szCs w:val="24"/>
        </w:rPr>
        <w:t xml:space="preserve"> </w:t>
      </w:r>
      <w:r w:rsidRPr="00195FB9">
        <w:rPr>
          <w:rFonts w:ascii="Times New Roman" w:hAnsi="Times New Roman"/>
          <w:color w:val="000000"/>
          <w:sz w:val="24"/>
          <w:szCs w:val="24"/>
        </w:rPr>
        <w:t xml:space="preserve">zajistí a uhradí vybudování nového povrchu pozemku </w:t>
      </w:r>
      <w:r w:rsidRPr="00195FB9">
        <w:rPr>
          <w:rFonts w:ascii="Times New Roman" w:hAnsi="Times New Roman"/>
          <w:sz w:val="24"/>
          <w:szCs w:val="24"/>
        </w:rPr>
        <w:t>dotčeného stavbou. Výkopy, zásypy, o</w:t>
      </w:r>
      <w:r w:rsidRPr="00195FB9">
        <w:rPr>
          <w:rFonts w:ascii="Times New Roman" w:hAnsi="Times New Roman"/>
          <w:color w:val="000000"/>
          <w:sz w:val="24"/>
          <w:szCs w:val="24"/>
        </w:rPr>
        <w:t xml:space="preserve">bnovení krytů chodníků a vozovek provede </w:t>
      </w:r>
      <w:r w:rsidRPr="00195FB9">
        <w:rPr>
          <w:rFonts w:ascii="Times New Roman" w:hAnsi="Times New Roman"/>
          <w:sz w:val="24"/>
          <w:szCs w:val="24"/>
        </w:rPr>
        <w:t>investor</w:t>
      </w:r>
      <w:r w:rsidRPr="00195FB9">
        <w:rPr>
          <w:rFonts w:ascii="Times New Roman" w:hAnsi="Times New Roman"/>
          <w:color w:val="1F497D"/>
          <w:sz w:val="24"/>
          <w:szCs w:val="24"/>
        </w:rPr>
        <w:t xml:space="preserve"> </w:t>
      </w:r>
      <w:r w:rsidRPr="00195FB9">
        <w:rPr>
          <w:rFonts w:ascii="Times New Roman" w:hAnsi="Times New Roman"/>
          <w:color w:val="000000"/>
          <w:sz w:val="24"/>
          <w:szCs w:val="24"/>
        </w:rPr>
        <w:t>v souladu s ustanoveními „Zásad a technických podmínek pro zásahy do povrchů komunikací a pro provádění výkopů a zásypů rýh inženýrských sítí“ schválených usnesením Rady hl. m. Prahy č. 95/2012 ze dne 31. 1. 2012 ve znění usnesení Rady hl. m. Prahy č. 127/2014 ze dne 28. 1. 2014, a to nejpozději do protokolárního předání opraveného krytu pozemk</w:t>
      </w:r>
      <w:r w:rsidRPr="00195FB9">
        <w:rPr>
          <w:rFonts w:ascii="Times New Roman" w:hAnsi="Times New Roman"/>
          <w:sz w:val="24"/>
          <w:szCs w:val="24"/>
        </w:rPr>
        <w:t>u</w:t>
      </w:r>
      <w:r w:rsidRPr="00195FB9">
        <w:rPr>
          <w:rFonts w:ascii="Times New Roman" w:hAnsi="Times New Roman"/>
          <w:color w:val="000000"/>
          <w:sz w:val="24"/>
          <w:szCs w:val="24"/>
        </w:rPr>
        <w:t xml:space="preserve"> budoucímu povinnému nebo správci pozemku, případně do vydání kolaudačního souhlasu příslušným stavebním úřadem, nebo do podání oznámení záměru započít s užíváním stavby příslušnému stavebnímu úřadu, jinak je  budoucí povinný oprávněn zajistit obnovení krytů chodníků a vozovek</w:t>
      </w:r>
      <w:r w:rsidRPr="00195FB9">
        <w:rPr>
          <w:rFonts w:ascii="Times New Roman" w:hAnsi="Times New Roman"/>
          <w:color w:val="000000"/>
          <w:sz w:val="24"/>
          <w:szCs w:val="24"/>
        </w:rPr>
        <w:br/>
        <w:t>na pozem</w:t>
      </w:r>
      <w:r w:rsidRPr="00195FB9">
        <w:rPr>
          <w:rFonts w:ascii="Times New Roman" w:hAnsi="Times New Roman"/>
          <w:sz w:val="24"/>
          <w:szCs w:val="24"/>
        </w:rPr>
        <w:t>ku</w:t>
      </w:r>
      <w:r w:rsidRPr="00195FB9">
        <w:rPr>
          <w:rFonts w:ascii="Times New Roman" w:hAnsi="Times New Roman"/>
          <w:color w:val="000000"/>
          <w:sz w:val="24"/>
          <w:szCs w:val="24"/>
        </w:rPr>
        <w:t xml:space="preserve"> v souladu s uvedenými zásadami a </w:t>
      </w:r>
      <w:r w:rsidRPr="00195FB9">
        <w:rPr>
          <w:rFonts w:ascii="Times New Roman" w:hAnsi="Times New Roman"/>
          <w:sz w:val="24"/>
          <w:szCs w:val="24"/>
        </w:rPr>
        <w:t>investor</w:t>
      </w:r>
      <w:r w:rsidRPr="00195FB9">
        <w:rPr>
          <w:rFonts w:ascii="Times New Roman" w:hAnsi="Times New Roman"/>
          <w:color w:val="1F497D"/>
          <w:sz w:val="24"/>
          <w:szCs w:val="24"/>
        </w:rPr>
        <w:t xml:space="preserve"> </w:t>
      </w:r>
      <w:r w:rsidRPr="00195FB9">
        <w:rPr>
          <w:rFonts w:ascii="Times New Roman" w:hAnsi="Times New Roman"/>
          <w:color w:val="000000"/>
          <w:sz w:val="24"/>
          <w:szCs w:val="24"/>
        </w:rPr>
        <w:t xml:space="preserve">je povinen uhradit budoucímu povinnému náklady, které mu z této činnosti vzniknou. </w:t>
      </w:r>
      <w:r w:rsidRPr="00195FB9">
        <w:rPr>
          <w:rFonts w:ascii="Times New Roman" w:hAnsi="Times New Roman"/>
          <w:sz w:val="24"/>
          <w:szCs w:val="24"/>
        </w:rPr>
        <w:t>Investor</w:t>
      </w:r>
      <w:r w:rsidRPr="00195FB9">
        <w:rPr>
          <w:rFonts w:ascii="Times New Roman" w:hAnsi="Times New Roman"/>
          <w:color w:val="1F497D"/>
          <w:sz w:val="24"/>
          <w:szCs w:val="24"/>
        </w:rPr>
        <w:t xml:space="preserve"> </w:t>
      </w:r>
      <w:r w:rsidRPr="00195FB9">
        <w:rPr>
          <w:rFonts w:ascii="Times New Roman" w:hAnsi="Times New Roman"/>
          <w:color w:val="000000"/>
          <w:sz w:val="24"/>
          <w:szCs w:val="24"/>
        </w:rPr>
        <w:t>je povinen písemně vyzvat budoucího povinného k převzetí obnovených krytů chodníků a vozovek, a to nejméně 5 dnů před tímto předáním.</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4.2. Investor zajistí, aby výkopy, prováděné v rámci stavby, byly ohrazeny plůtkovými zábranami</w:t>
      </w:r>
      <w:r w:rsidR="00523778">
        <w:rPr>
          <w:rFonts w:ascii="Times New Roman" w:hAnsi="Times New Roman"/>
          <w:sz w:val="24"/>
          <w:szCs w:val="24"/>
        </w:rPr>
        <w:t xml:space="preserve"> </w:t>
      </w:r>
      <w:r w:rsidRPr="00195FB9">
        <w:rPr>
          <w:rFonts w:ascii="Times New Roman" w:hAnsi="Times New Roman"/>
          <w:sz w:val="24"/>
          <w:szCs w:val="24"/>
        </w:rPr>
        <w:t>a v noci řádně osvětleny. Dále je povinen zajistit umístění dopravního značení TP 66 (zásady</w:t>
      </w:r>
      <w:r w:rsidR="00523778">
        <w:rPr>
          <w:rFonts w:ascii="Times New Roman" w:hAnsi="Times New Roman"/>
          <w:sz w:val="24"/>
          <w:szCs w:val="24"/>
        </w:rPr>
        <w:t xml:space="preserve"> </w:t>
      </w:r>
      <w:r w:rsidRPr="00195FB9">
        <w:rPr>
          <w:rFonts w:ascii="Times New Roman" w:hAnsi="Times New Roman"/>
          <w:sz w:val="24"/>
          <w:szCs w:val="24"/>
        </w:rPr>
        <w:t>pro přechodné dopravní značení) a opatřit přechody k budovám ocelovými mobilními lávkami pro pěší. Okolí stavby bude po celou dobu stavby udržováno v přiměřeném pořádku a čistotě. Stavební práce budou prováděny v době od 7.00 do 21.00 hod. tak, aby v souvislosti s nimi nebyl překročen hygienický limit pro stavební hluk ve venkovním chráněném prostoru staveb.</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4.3. Investor je povinen si při vstupu a vjezdu na pozemek počínat tak, aby nedocházelo ke škodě</w:t>
      </w:r>
      <w:r w:rsidR="00523778">
        <w:rPr>
          <w:rFonts w:ascii="Times New Roman" w:hAnsi="Times New Roman"/>
          <w:sz w:val="24"/>
          <w:szCs w:val="24"/>
        </w:rPr>
        <w:t xml:space="preserve"> </w:t>
      </w:r>
      <w:r w:rsidRPr="00195FB9">
        <w:rPr>
          <w:rFonts w:ascii="Times New Roman" w:hAnsi="Times New Roman"/>
          <w:sz w:val="24"/>
          <w:szCs w:val="24"/>
        </w:rPr>
        <w:t xml:space="preserve">na majetku budoucího povinného. V případě, že ke škodě dojde v důsledku činnosti investora, je  investor takto způsobenou škodu povinen uhradit budoucímu povinnému v plné </w:t>
      </w:r>
      <w:r w:rsidRPr="00195FB9">
        <w:rPr>
          <w:rFonts w:ascii="Times New Roman" w:hAnsi="Times New Roman"/>
          <w:sz w:val="24"/>
          <w:szCs w:val="24"/>
        </w:rPr>
        <w:lastRenderedPageBreak/>
        <w:t xml:space="preserve">výši, a to neprodleně na základě písemné výzvy k zaplacení, a to ve lhůtě 30 dnů ode dne doručení této výzvy investorovi.  </w:t>
      </w:r>
    </w:p>
    <w:p w:rsidR="00AE068F" w:rsidRPr="00195FB9" w:rsidRDefault="00AE068F" w:rsidP="00AE068F">
      <w:pPr>
        <w:jc w:val="both"/>
        <w:rPr>
          <w:rFonts w:ascii="Times New Roman" w:hAnsi="Times New Roman"/>
          <w:color w:val="000000"/>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 xml:space="preserve">4.4. Při provádění stavby zajistí investor ochranu stávajících dřevin a jiné zeleně v souladu s ČSN 839061 - Technologie vegetačních úprav v krajině - Ochrana stromů, porostů a vegetačních ploch při stavebních pracích. V případě, že stavbou budou dotčeny dřeviny a zeleň, nahradí je investor na své náklady novými dřevinami a zelení, a to bez zbytečného odkladu po dokončení stavby ve vhodné vegetační době. </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4.5. Případné plánované stavební úpravy, opravy či rekonstrukce inženýrské sítě na pozemcích je budoucí oprávněný povinen ohlásit budoucímu povinnému a předat mu předem do 15 dnů před zahájením prací závazný harmonogram provedení prací. Provádění případných havarijních oprav ohlásí budoucí oprávněný budoucímu povinnému bezprostředně po jejich dokončení.  Budoucí oprávněný je povinen zajistit, aby při provádění prací byly dodržovány pořádek a čistota a nebyly pracemi zatěžovány sousední pozemky nebo komunikace.</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4.6. Investor</w:t>
      </w:r>
      <w:r w:rsidRPr="00195FB9">
        <w:rPr>
          <w:rFonts w:ascii="Times New Roman" w:hAnsi="Times New Roman"/>
          <w:color w:val="1F497D"/>
          <w:sz w:val="24"/>
          <w:szCs w:val="24"/>
        </w:rPr>
        <w:t xml:space="preserve"> </w:t>
      </w:r>
      <w:r w:rsidRPr="00195FB9">
        <w:rPr>
          <w:rFonts w:ascii="Times New Roman" w:hAnsi="Times New Roman"/>
          <w:sz w:val="24"/>
          <w:szCs w:val="24"/>
        </w:rPr>
        <w:t>je povinen zaplatit budoucímu povinnému za každé porušení kterékoliv povinnosti sjednané v odst. 1.3. čl. I</w:t>
      </w:r>
      <w:r w:rsidRPr="00195FB9">
        <w:rPr>
          <w:rFonts w:ascii="Times New Roman" w:hAnsi="Times New Roman"/>
          <w:color w:val="1F497D"/>
          <w:sz w:val="24"/>
          <w:szCs w:val="24"/>
        </w:rPr>
        <w:t xml:space="preserve">. </w:t>
      </w:r>
      <w:r w:rsidRPr="00195FB9">
        <w:rPr>
          <w:rFonts w:ascii="Times New Roman" w:hAnsi="Times New Roman"/>
          <w:sz w:val="24"/>
          <w:szCs w:val="24"/>
        </w:rPr>
        <w:t>této smlouvy a</w:t>
      </w:r>
      <w:r w:rsidRPr="00195FB9">
        <w:rPr>
          <w:rFonts w:ascii="Times New Roman" w:hAnsi="Times New Roman"/>
          <w:color w:val="1F497D"/>
          <w:sz w:val="24"/>
          <w:szCs w:val="24"/>
        </w:rPr>
        <w:t xml:space="preserve"> </w:t>
      </w:r>
      <w:r w:rsidRPr="00195FB9">
        <w:rPr>
          <w:rFonts w:ascii="Times New Roman" w:hAnsi="Times New Roman"/>
          <w:sz w:val="24"/>
          <w:szCs w:val="24"/>
        </w:rPr>
        <w:t>v odst. 4.1., 4.2., 4.3. a 4.4.</w:t>
      </w:r>
      <w:r w:rsidRPr="00195FB9">
        <w:rPr>
          <w:rFonts w:ascii="Times New Roman" w:hAnsi="Times New Roman"/>
          <w:color w:val="1F497D"/>
          <w:sz w:val="24"/>
          <w:szCs w:val="24"/>
        </w:rPr>
        <w:t xml:space="preserve"> </w:t>
      </w:r>
      <w:r w:rsidRPr="00195FB9">
        <w:rPr>
          <w:rFonts w:ascii="Times New Roman" w:hAnsi="Times New Roman"/>
          <w:sz w:val="24"/>
          <w:szCs w:val="24"/>
        </w:rPr>
        <w:t>čl. IV. této smlouvy smluvní pokutu ve výši 10.000,- Kč, která bude splatná do 10 dnů od doručení výzvy budoucího povinného k zaplacení investorovi. Tímto ujednáním není dotčen nárok budoucího povinného na náhradu škody vzniklé v souvislosti s umístěním stavby.</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4.7. Náklady, které budoucímu oprávněnému v souvislosti se zřízením věcného břemene dle této smlouvy vzniknou, budou budoucím oprávněným vyúčtovány investorovi na základě čl. V. smlouvy o zajištění provedení přeložky plynárenského zařízení č. 951/2015/OSDS ze dne 29. 10. 2015.</w:t>
      </w:r>
    </w:p>
    <w:p w:rsidR="00AE068F" w:rsidRPr="00195FB9" w:rsidRDefault="00AE068F" w:rsidP="00AE068F">
      <w:pPr>
        <w:rPr>
          <w:rFonts w:ascii="Times New Roman" w:hAnsi="Times New Roman"/>
          <w:b/>
          <w:bCs/>
          <w:sz w:val="24"/>
          <w:szCs w:val="24"/>
        </w:rPr>
      </w:pPr>
    </w:p>
    <w:p w:rsidR="00AE068F" w:rsidRPr="00195FB9" w:rsidRDefault="00AE068F" w:rsidP="00AE068F">
      <w:pPr>
        <w:jc w:val="center"/>
        <w:rPr>
          <w:rFonts w:ascii="Times New Roman" w:hAnsi="Times New Roman"/>
          <w:b/>
          <w:bCs/>
          <w:sz w:val="24"/>
          <w:szCs w:val="24"/>
        </w:rPr>
      </w:pPr>
      <w:r w:rsidRPr="00195FB9">
        <w:rPr>
          <w:rFonts w:ascii="Times New Roman" w:hAnsi="Times New Roman"/>
          <w:b/>
          <w:bCs/>
          <w:sz w:val="24"/>
          <w:szCs w:val="24"/>
        </w:rPr>
        <w:t>Čl. V.</w:t>
      </w: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5.1. Budoucí povinný a budoucí oprávněný se dohodli, že věcné břemeno bude zřízeno za jednorázovou úplatu, jejíž výše bude stanovena v souladu s  Metodikou ke stanovení úplaty za zřízení práva odpovídajícího věcnému břemeni k nemovitostem ve vlastnictví hl. m. Prahy, svěřeným do správy MČ Praha 4, schválenou usnesením Rady MČ Praha 4 č. 23 R-1096/2012 ze dne 19. 9. 2012, a to v závislosti na skutečném rozsahu věcného břemene, vymezeném geometrickým plánem. Takto stanovená výše úplaty bude navýšena o daň z přidané hodnoty v aktuální zákonné výši.</w:t>
      </w:r>
      <w:r w:rsidRPr="00195FB9">
        <w:rPr>
          <w:rFonts w:ascii="Times New Roman" w:hAnsi="Times New Roman"/>
          <w:i/>
          <w:sz w:val="24"/>
          <w:szCs w:val="24"/>
        </w:rPr>
        <w:t xml:space="preserve"> </w:t>
      </w:r>
      <w:r w:rsidRPr="00195FB9">
        <w:rPr>
          <w:rFonts w:ascii="Times New Roman" w:hAnsi="Times New Roman"/>
          <w:sz w:val="24"/>
          <w:szCs w:val="24"/>
        </w:rPr>
        <w:t>Den oboustranného podpisu smlouvy se považuje za den uskutečnění zdanitelného plnění, ke kterému vystaví povinný fakturu - daňový doklad. Faktura bude obsahovat předepsané náležitosti podle § 29 zákona č. 235/2004 Sb.,  o dani z přidané hodnoty, ve znění pozdějších předpisů, a jako číslo objednávky bude mít uvedeno číslo smlouvy o zřízení věcného břemene. Splatnost faktury bude 15 dnů ode dne jejího doručení oprávněnému. Úhradou platby se pro účely této smlouvy rozumí den připsání výše uvedené jednorázové úplaty na účet povinného.</w:t>
      </w: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 xml:space="preserve"> </w:t>
      </w: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 xml:space="preserve">5.2. Návrh na vklad věcného břemene do katastru nemovitostí nesmí být podán oprávněným dříve, než bude uhrazena jednorázová úplata za zřízení věcného břemene podle odst. 5.1. tohoto článku. </w:t>
      </w:r>
      <w:r w:rsidRPr="00195FB9">
        <w:rPr>
          <w:rFonts w:ascii="Times New Roman" w:hAnsi="Times New Roman"/>
          <w:color w:val="000000"/>
          <w:sz w:val="24"/>
          <w:szCs w:val="24"/>
        </w:rPr>
        <w:t xml:space="preserve">Pokud by smlouva obsahovala nesprávnost nebo nejasnost nebo formální nedostatek nebo byla shledána hlavním městem Prahou nebo příslušným katastrálním úřadem za nezpůsobilý podklad pro vklad věcného břemene k pozemkům do katastru nemovitostí, uzavřou smluvní strany neprodleně dodatek ke smlouvě nebo novou smlouvu ve znění, které nebude obsahovat namítané nesprávnosti nebo nepřesnosti nebo skutečnosti, které způsobily, </w:t>
      </w:r>
      <w:r w:rsidRPr="00195FB9">
        <w:rPr>
          <w:rFonts w:ascii="Times New Roman" w:hAnsi="Times New Roman"/>
          <w:color w:val="000000"/>
          <w:sz w:val="24"/>
          <w:szCs w:val="24"/>
        </w:rPr>
        <w:lastRenderedPageBreak/>
        <w:t>že na základě smlouvy by nebylo možno provést vklad věcného břemene k pozemkům do katastru nemovitostí. Za tímto účelem smluvní strany předcházejí zamítnutí návrhu</w:t>
      </w:r>
      <w:r w:rsidRPr="00195FB9">
        <w:rPr>
          <w:rFonts w:ascii="Times New Roman" w:hAnsi="Times New Roman"/>
          <w:color w:val="000000"/>
          <w:sz w:val="24"/>
          <w:szCs w:val="24"/>
        </w:rPr>
        <w:br/>
        <w:t>na vklad především zpětvzetím návrhu na vklad a souhlasem druhého účastníka vkladového řízení</w:t>
      </w:r>
      <w:r w:rsidRPr="00195FB9">
        <w:rPr>
          <w:rFonts w:ascii="Times New Roman" w:hAnsi="Times New Roman"/>
          <w:color w:val="000000"/>
          <w:sz w:val="24"/>
          <w:szCs w:val="24"/>
        </w:rPr>
        <w:br/>
        <w:t>se zpětvzetím návrhu na vklad. Nebude-li vklad věcného břemene dle této smlouvy proveden, zavazuje se povinný vrátit oprávněnému v plné výši zpět přijatou částku, a to do 15 dnů ode dne, kdy bude povinnému doručeno rozhodnutí Katastrálního úřadu o zamítnutí vkladu.</w:t>
      </w:r>
    </w:p>
    <w:p w:rsidR="00AE068F" w:rsidRPr="00195FB9" w:rsidRDefault="00AE068F" w:rsidP="00AE068F">
      <w:pPr>
        <w:jc w:val="both"/>
        <w:rPr>
          <w:rFonts w:ascii="Times New Roman" w:hAnsi="Times New Roman"/>
          <w:sz w:val="24"/>
          <w:szCs w:val="24"/>
        </w:rPr>
      </w:pPr>
    </w:p>
    <w:p w:rsidR="00AE068F" w:rsidRPr="00195FB9" w:rsidRDefault="00AE068F" w:rsidP="00AE068F">
      <w:pPr>
        <w:jc w:val="center"/>
        <w:rPr>
          <w:rFonts w:ascii="Times New Roman" w:hAnsi="Times New Roman"/>
          <w:b/>
          <w:bCs/>
          <w:sz w:val="24"/>
          <w:szCs w:val="24"/>
        </w:rPr>
      </w:pPr>
      <w:r w:rsidRPr="00195FB9">
        <w:rPr>
          <w:rFonts w:ascii="Times New Roman" w:hAnsi="Times New Roman"/>
          <w:b/>
          <w:bCs/>
          <w:sz w:val="24"/>
          <w:szCs w:val="24"/>
        </w:rPr>
        <w:t>Čl. VI.</w:t>
      </w: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6.1. Budoucí oprávněný je povinen zaslat budoucímu povinnému kopii souhlasu příslušného stavebního úřadu s užíváním dokončené stavby nebo kopii jiného dokladu opravňujícího k užívání předmětné stavby, a to do jednoho měsíce ode dne, kdy takový doklad získá; dále je budoucí oprávněný povinen zaslat budoucímu povinnému vyhotovený geometrický plán s vyznačením věcného břemene, a to v počtu čtyř originálů bez zbytečného odkladu po jeho vyhotovení.</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 xml:space="preserve">6.2. Smluvní strany se dohodly, že budoucí povinný předloží oprávněnému návrh smlouvy o zřízení věcného břemene opatřený geometrickým plánem nejpozději do šesti měsíců od doručení kopie souhlasu s užíváním stavby či jiného dokladu k užívání stavby zaslaného budoucím oprávněným budoucímu povinnému, resp. do šesti měsíců ode dne, ve kterém budoucí povinný obdrží od  budoucího oprávněného vyhotovený geometrický plán, podle toho, která skutečnost nastane později. </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6.3. Smluvní strany se zavazují uzavřít smlouvu o zřízení věcného břemene, jejíž obsah stanoví tato smlouva o budoucí smlouvě o zřízení věcného, ve lhůtě 90 dnů ode dne, kdy budoucí povinný předloží budoucímu oprávněnému spolu s geometrickým plánem návrh smlouvy o zřízení věcného břemene.</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6.4. Právo odpovídající věcnému břemeni nabude budoucí oprávněný ke dni podání návrhu na vklad tohoto práva do katastru nemovitostí, přičemž do vydání pravomocného rozhodnutí katastrálního úřadu jsou smluvní strany svými projevy vázány.</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 xml:space="preserve">6.5. Návrh na vklad práva odpovídajícího věcnému břemeni do katastru nemovitostí podává budoucí oprávněný, který rovněž hradí náklady s tímto vkladem spojené. Budoucí oprávněný je povinen též hradit náklady spojené s vyhotovením znaleckého posudku k ocenění věcného břemene dle čl. V. odst. 5.1. této smlouvy. </w:t>
      </w:r>
    </w:p>
    <w:p w:rsidR="00732E48" w:rsidRDefault="00732E48" w:rsidP="00AE068F">
      <w:pPr>
        <w:jc w:val="center"/>
        <w:rPr>
          <w:rFonts w:ascii="Times New Roman" w:hAnsi="Times New Roman"/>
          <w:b/>
          <w:bCs/>
          <w:sz w:val="24"/>
          <w:szCs w:val="24"/>
        </w:rPr>
      </w:pPr>
    </w:p>
    <w:p w:rsidR="00AE068F" w:rsidRPr="00195FB9" w:rsidRDefault="00AE068F" w:rsidP="00AE068F">
      <w:pPr>
        <w:jc w:val="center"/>
        <w:rPr>
          <w:rFonts w:ascii="Times New Roman" w:hAnsi="Times New Roman"/>
          <w:b/>
          <w:bCs/>
          <w:sz w:val="24"/>
          <w:szCs w:val="24"/>
        </w:rPr>
      </w:pPr>
      <w:r w:rsidRPr="00195FB9">
        <w:rPr>
          <w:rFonts w:ascii="Times New Roman" w:hAnsi="Times New Roman"/>
          <w:b/>
          <w:bCs/>
          <w:sz w:val="24"/>
          <w:szCs w:val="24"/>
        </w:rPr>
        <w:t>Čl. VII.</w:t>
      </w: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7.1. Písemnosti mezi stranami této smlouvy, s jejichž obsahem je spojen vznik, změna nebo zánik práv</w:t>
      </w:r>
      <w:r w:rsidR="00195FB9">
        <w:rPr>
          <w:rFonts w:ascii="Times New Roman" w:hAnsi="Times New Roman"/>
          <w:sz w:val="24"/>
          <w:szCs w:val="24"/>
        </w:rPr>
        <w:t xml:space="preserve"> </w:t>
      </w:r>
      <w:r w:rsidRPr="00195FB9">
        <w:rPr>
          <w:rFonts w:ascii="Times New Roman" w:hAnsi="Times New Roman"/>
          <w:sz w:val="24"/>
          <w:szCs w:val="24"/>
        </w:rPr>
        <w:t>a povinností upravených touto smlouvou, zejména odstoupení od smlouvy, se doručují do vlastních rukou. Povinnost smluvní strany doručit písemnost do vlastních rukou druhé smluvní straně je splněna</w:t>
      </w:r>
      <w:r w:rsidR="00195FB9">
        <w:rPr>
          <w:rFonts w:ascii="Times New Roman" w:hAnsi="Times New Roman"/>
          <w:sz w:val="24"/>
          <w:szCs w:val="24"/>
        </w:rPr>
        <w:t xml:space="preserve"> </w:t>
      </w:r>
      <w:r w:rsidRPr="00195FB9">
        <w:rPr>
          <w:rFonts w:ascii="Times New Roman" w:hAnsi="Times New Roman"/>
          <w:sz w:val="24"/>
          <w:szCs w:val="24"/>
        </w:rPr>
        <w:t>při doručování poštou i tehdy, jakmile pošta písemnost smluvní straně vrátí jako nedoručitelnou, přičemž adresát svým jednáním doručení písemnosti zmařil nebo její přijetí odmítl.</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7.2. Tato smlouva nahrazuje v celém rozsahu smlouvu o smlouvě budoucí o zřízení věcného břemene</w:t>
      </w:r>
      <w:r w:rsidR="00195FB9">
        <w:rPr>
          <w:rFonts w:ascii="Times New Roman" w:hAnsi="Times New Roman"/>
          <w:sz w:val="24"/>
          <w:szCs w:val="24"/>
        </w:rPr>
        <w:t xml:space="preserve"> </w:t>
      </w:r>
      <w:r w:rsidRPr="00195FB9">
        <w:rPr>
          <w:rFonts w:ascii="Times New Roman" w:hAnsi="Times New Roman"/>
          <w:sz w:val="24"/>
          <w:szCs w:val="24"/>
        </w:rPr>
        <w:t>ze dne 31. 1. 2012 evidovanou budoucím povinným pod číslem 2012/0060 a budoucím oprávněným</w:t>
      </w:r>
      <w:r w:rsidR="00195FB9">
        <w:rPr>
          <w:rFonts w:ascii="Times New Roman" w:hAnsi="Times New Roman"/>
          <w:sz w:val="24"/>
          <w:szCs w:val="24"/>
        </w:rPr>
        <w:t xml:space="preserve"> </w:t>
      </w:r>
      <w:r w:rsidRPr="00195FB9">
        <w:rPr>
          <w:rFonts w:ascii="Times New Roman" w:hAnsi="Times New Roman"/>
          <w:sz w:val="24"/>
          <w:szCs w:val="24"/>
        </w:rPr>
        <w:t>pod číslem 57/2012/OSDS.</w:t>
      </w:r>
    </w:p>
    <w:p w:rsidR="00AE068F" w:rsidRPr="00195FB9" w:rsidRDefault="00AE068F" w:rsidP="00AE068F">
      <w:pPr>
        <w:jc w:val="both"/>
        <w:rPr>
          <w:rFonts w:ascii="Times New Roman" w:hAnsi="Times New Roman"/>
          <w:color w:val="1F497D"/>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lastRenderedPageBreak/>
        <w:t>7.3. Pro případ převodu pozemků uvedených v čl. I. odst. 1.1. této smlouvy se budoucí povinný zavazuje převést dle § 1895 a násl. občanského zákoníku jako postupitel svá práva a povinnosti z této smlouvy nejpozději současně s převodem těchto pozemků na nového vlastníka pozemků. Tato povinnost budoucího povinného zaniká zápisem věcného břemene ve prospěch budoucího oprávněného do katastru nemovitostí. Budoucí oprávněný a investor tímto jako postoupené strany k uvedenému převodu práv</w:t>
      </w:r>
      <w:r w:rsidR="00523778">
        <w:rPr>
          <w:rFonts w:ascii="Times New Roman" w:hAnsi="Times New Roman"/>
          <w:sz w:val="24"/>
          <w:szCs w:val="24"/>
        </w:rPr>
        <w:t xml:space="preserve"> </w:t>
      </w:r>
      <w:r w:rsidRPr="00195FB9">
        <w:rPr>
          <w:rFonts w:ascii="Times New Roman" w:hAnsi="Times New Roman"/>
          <w:sz w:val="24"/>
          <w:szCs w:val="24"/>
        </w:rPr>
        <w:t>a povinností budoucího povinného na nového vlastníka pozemků udělují souhlas. Pro případ převodu části pozemků se povinnost budoucího povinného vztahuje na převod těch částí pozemků, na kterých je umístěno či má být umístěno plynárenské zařízení budoucího oprávněného. Pro případ převodu pouze jednoho z pozemků či pouze části jednoho z pozemků postupuje budoucí povinný svá práva a povinnosti z této smlouvy jen ve vztahu k převáděnému pozemku či převáděné části pozemku a zůstává nadále zavázán dle této smlouvy ve vztahu k nepřevedenému pozemku.</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7.4. Tato smlouva je vyhotovena v šesti stejnopisech, z nichž každá smluvní strana obdrží po dvou vyhotoveních.</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7.5. Tuto smlouvu je možno měnit pouze vzestupně číslovanými písemnými dodatky, podepsanými všemi smluvními stranami.</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7.6. Tato smlouva nabývá platnosti a účinnosti dnem podpisu všemi smluvními stranami.</w:t>
      </w:r>
    </w:p>
    <w:p w:rsidR="00AE068F" w:rsidRPr="00195FB9" w:rsidRDefault="00AE068F" w:rsidP="00AE068F">
      <w:pPr>
        <w:jc w:val="both"/>
        <w:rPr>
          <w:rFonts w:ascii="Times New Roman" w:hAnsi="Times New Roman"/>
          <w:sz w:val="24"/>
          <w:szCs w:val="24"/>
        </w:rPr>
      </w:pPr>
    </w:p>
    <w:p w:rsidR="00AE068F" w:rsidRPr="00195FB9" w:rsidRDefault="00AE068F" w:rsidP="00AE068F">
      <w:pPr>
        <w:jc w:val="both"/>
        <w:rPr>
          <w:rFonts w:ascii="Times New Roman" w:hAnsi="Times New Roman"/>
          <w:sz w:val="24"/>
          <w:szCs w:val="24"/>
        </w:rPr>
      </w:pPr>
      <w:r w:rsidRPr="00195FB9">
        <w:rPr>
          <w:rFonts w:ascii="Times New Roman" w:hAnsi="Times New Roman"/>
          <w:sz w:val="24"/>
          <w:szCs w:val="24"/>
        </w:rPr>
        <w:t>7.7. Strany této smlouvy shodně prohlašují, že byla sepsána podle jejich skutečné a svobodné vůle. Smlouvu si před jejím podpisem přečetly a s jejím obsahem souhlasí, což stvrzují vlastnoručními podpisy.</w:t>
      </w:r>
    </w:p>
    <w:p w:rsidR="00AE068F" w:rsidRPr="00195FB9" w:rsidRDefault="00AE068F" w:rsidP="00AE068F">
      <w:pPr>
        <w:ind w:right="-289"/>
        <w:jc w:val="both"/>
        <w:rPr>
          <w:rFonts w:ascii="Times New Roman" w:hAnsi="Times New Roman"/>
          <w:sz w:val="24"/>
          <w:szCs w:val="24"/>
        </w:rPr>
      </w:pPr>
    </w:p>
    <w:p w:rsidR="00AE068F" w:rsidRPr="00195FB9" w:rsidRDefault="00AE068F" w:rsidP="00AE068F">
      <w:pPr>
        <w:ind w:right="-289"/>
        <w:jc w:val="both"/>
        <w:rPr>
          <w:rFonts w:ascii="Times New Roman" w:hAnsi="Times New Roman"/>
          <w:sz w:val="24"/>
          <w:szCs w:val="24"/>
        </w:rPr>
      </w:pPr>
    </w:p>
    <w:p w:rsidR="00AE068F" w:rsidRPr="00195FB9" w:rsidRDefault="00AE068F" w:rsidP="00AE068F">
      <w:pPr>
        <w:ind w:right="-289"/>
        <w:jc w:val="both"/>
        <w:rPr>
          <w:rFonts w:ascii="Times New Roman" w:hAnsi="Times New Roman"/>
          <w:sz w:val="24"/>
          <w:szCs w:val="24"/>
        </w:rPr>
      </w:pPr>
      <w:r w:rsidRPr="00195FB9">
        <w:rPr>
          <w:rFonts w:ascii="Times New Roman" w:hAnsi="Times New Roman"/>
          <w:sz w:val="24"/>
          <w:szCs w:val="24"/>
        </w:rPr>
        <w:t>V Praze dne:</w:t>
      </w:r>
      <w:r w:rsidR="00523778">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Pr="00195FB9">
        <w:rPr>
          <w:rFonts w:ascii="Times New Roman" w:hAnsi="Times New Roman"/>
          <w:sz w:val="24"/>
          <w:szCs w:val="24"/>
        </w:rPr>
        <w:t xml:space="preserve">V Praze dne: </w:t>
      </w:r>
    </w:p>
    <w:p w:rsidR="00AE068F" w:rsidRPr="00195FB9" w:rsidRDefault="00AE068F" w:rsidP="00AE068F">
      <w:pPr>
        <w:ind w:right="-289"/>
        <w:jc w:val="both"/>
        <w:rPr>
          <w:rFonts w:ascii="Times New Roman" w:hAnsi="Times New Roman"/>
          <w:sz w:val="24"/>
          <w:szCs w:val="24"/>
        </w:rPr>
      </w:pPr>
    </w:p>
    <w:p w:rsidR="00AE068F" w:rsidRPr="00195FB9" w:rsidRDefault="00AE068F" w:rsidP="00AE068F">
      <w:pPr>
        <w:ind w:right="-289"/>
        <w:jc w:val="both"/>
        <w:rPr>
          <w:rFonts w:ascii="Times New Roman" w:hAnsi="Times New Roman"/>
          <w:sz w:val="24"/>
          <w:szCs w:val="24"/>
        </w:rPr>
      </w:pPr>
    </w:p>
    <w:p w:rsidR="00AE068F" w:rsidRPr="00195FB9" w:rsidRDefault="00AE068F" w:rsidP="00AE068F">
      <w:pPr>
        <w:ind w:right="-289"/>
        <w:jc w:val="both"/>
        <w:rPr>
          <w:rFonts w:ascii="Times New Roman" w:hAnsi="Times New Roman"/>
          <w:sz w:val="24"/>
          <w:szCs w:val="24"/>
        </w:rPr>
      </w:pPr>
      <w:r w:rsidRPr="00195FB9">
        <w:rPr>
          <w:rFonts w:ascii="Times New Roman" w:hAnsi="Times New Roman"/>
          <w:sz w:val="24"/>
          <w:szCs w:val="24"/>
        </w:rPr>
        <w:t xml:space="preserve">Budoucí povinný:   </w:t>
      </w:r>
      <w:r w:rsidRPr="00195FB9">
        <w:rPr>
          <w:rFonts w:ascii="Times New Roman" w:hAnsi="Times New Roman"/>
          <w:sz w:val="24"/>
          <w:szCs w:val="24"/>
        </w:rPr>
        <w:tab/>
      </w:r>
      <w:r w:rsidRPr="00195FB9">
        <w:rPr>
          <w:rFonts w:ascii="Times New Roman" w:hAnsi="Times New Roman"/>
          <w:sz w:val="24"/>
          <w:szCs w:val="24"/>
        </w:rPr>
        <w:tab/>
      </w:r>
      <w:r w:rsidRPr="00195FB9">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Pr="00195FB9">
        <w:rPr>
          <w:rFonts w:ascii="Times New Roman" w:hAnsi="Times New Roman"/>
          <w:sz w:val="24"/>
          <w:szCs w:val="24"/>
        </w:rPr>
        <w:t xml:space="preserve">Budoucí oprávněný:  </w:t>
      </w:r>
    </w:p>
    <w:p w:rsidR="00AE068F" w:rsidRPr="00195FB9" w:rsidRDefault="00AE068F" w:rsidP="00AE068F">
      <w:pPr>
        <w:rPr>
          <w:rFonts w:ascii="Times New Roman" w:hAnsi="Times New Roman"/>
          <w:sz w:val="24"/>
          <w:szCs w:val="24"/>
        </w:rPr>
      </w:pPr>
    </w:p>
    <w:p w:rsidR="00AE068F" w:rsidRPr="00195FB9" w:rsidRDefault="00AE068F" w:rsidP="00AE068F">
      <w:pPr>
        <w:ind w:right="-289"/>
        <w:jc w:val="both"/>
        <w:rPr>
          <w:rFonts w:ascii="Times New Roman" w:hAnsi="Times New Roman"/>
          <w:sz w:val="24"/>
          <w:szCs w:val="24"/>
        </w:rPr>
      </w:pPr>
      <w:r w:rsidRPr="00195FB9">
        <w:rPr>
          <w:rFonts w:ascii="Times New Roman" w:hAnsi="Times New Roman"/>
          <w:sz w:val="24"/>
          <w:szCs w:val="24"/>
        </w:rPr>
        <w:t>.............................................</w:t>
      </w:r>
      <w:r w:rsidRPr="00195FB9">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Pr="00195FB9">
        <w:rPr>
          <w:rFonts w:ascii="Times New Roman" w:hAnsi="Times New Roman"/>
          <w:sz w:val="24"/>
          <w:szCs w:val="24"/>
        </w:rPr>
        <w:t>...............................................</w:t>
      </w:r>
    </w:p>
    <w:p w:rsidR="00AE068F" w:rsidRPr="00195FB9" w:rsidRDefault="00AE068F" w:rsidP="00AE068F">
      <w:pPr>
        <w:ind w:right="-289"/>
        <w:jc w:val="both"/>
        <w:rPr>
          <w:rFonts w:ascii="Times New Roman" w:hAnsi="Times New Roman"/>
          <w:sz w:val="24"/>
          <w:szCs w:val="24"/>
        </w:rPr>
      </w:pPr>
      <w:r w:rsidRPr="00195FB9">
        <w:rPr>
          <w:rFonts w:ascii="Times New Roman" w:hAnsi="Times New Roman"/>
          <w:sz w:val="24"/>
          <w:szCs w:val="24"/>
        </w:rPr>
        <w:t>Mgr. Lukáš Zicha</w:t>
      </w:r>
      <w:r w:rsidR="00523778">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Pr="00195FB9">
        <w:rPr>
          <w:rFonts w:ascii="Times New Roman" w:hAnsi="Times New Roman"/>
          <w:sz w:val="24"/>
          <w:szCs w:val="24"/>
        </w:rPr>
        <w:t xml:space="preserve">Mgr. Jindřich </w:t>
      </w:r>
      <w:proofErr w:type="spellStart"/>
      <w:r w:rsidRPr="00195FB9">
        <w:rPr>
          <w:rFonts w:ascii="Times New Roman" w:hAnsi="Times New Roman"/>
          <w:sz w:val="24"/>
          <w:szCs w:val="24"/>
        </w:rPr>
        <w:t>Zenger</w:t>
      </w:r>
      <w:proofErr w:type="spellEnd"/>
    </w:p>
    <w:p w:rsidR="00AE068F" w:rsidRPr="00195FB9" w:rsidRDefault="00AE068F" w:rsidP="00AE068F">
      <w:pPr>
        <w:ind w:right="-289"/>
        <w:jc w:val="both"/>
        <w:rPr>
          <w:rFonts w:ascii="Times New Roman" w:hAnsi="Times New Roman"/>
          <w:sz w:val="24"/>
          <w:szCs w:val="24"/>
        </w:rPr>
      </w:pPr>
      <w:r w:rsidRPr="00195FB9">
        <w:rPr>
          <w:rFonts w:ascii="Times New Roman" w:hAnsi="Times New Roman"/>
          <w:sz w:val="24"/>
          <w:szCs w:val="24"/>
        </w:rPr>
        <w:t>zástupce starosty</w:t>
      </w:r>
      <w:r w:rsidR="00523778">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00523778">
        <w:rPr>
          <w:rFonts w:ascii="Times New Roman" w:hAnsi="Times New Roman"/>
          <w:sz w:val="24"/>
          <w:szCs w:val="24"/>
        </w:rPr>
        <w:tab/>
      </w:r>
      <w:r w:rsidRPr="00195FB9">
        <w:rPr>
          <w:rFonts w:ascii="Times New Roman" w:hAnsi="Times New Roman"/>
          <w:sz w:val="24"/>
          <w:szCs w:val="24"/>
        </w:rPr>
        <w:t>na základě plné moci ze dne 1. 9. 2014</w:t>
      </w:r>
    </w:p>
    <w:p w:rsidR="00AE068F" w:rsidRPr="00195FB9" w:rsidRDefault="00AE068F" w:rsidP="00AE068F">
      <w:pPr>
        <w:ind w:right="-289"/>
        <w:jc w:val="both"/>
        <w:rPr>
          <w:rFonts w:ascii="Times New Roman" w:hAnsi="Times New Roman"/>
          <w:sz w:val="24"/>
          <w:szCs w:val="24"/>
        </w:rPr>
      </w:pPr>
      <w:r w:rsidRPr="00195FB9">
        <w:rPr>
          <w:rFonts w:ascii="Times New Roman" w:hAnsi="Times New Roman"/>
          <w:sz w:val="24"/>
          <w:szCs w:val="24"/>
        </w:rPr>
        <w:t>na základě plné moci ze dne 15. 4. 2015</w:t>
      </w:r>
    </w:p>
    <w:p w:rsidR="00AE068F" w:rsidRPr="00195FB9" w:rsidRDefault="00AE068F" w:rsidP="00AE068F">
      <w:pPr>
        <w:ind w:right="-289"/>
        <w:jc w:val="both"/>
        <w:rPr>
          <w:rFonts w:ascii="Times New Roman" w:hAnsi="Times New Roman"/>
          <w:sz w:val="24"/>
          <w:szCs w:val="24"/>
        </w:rPr>
      </w:pPr>
    </w:p>
    <w:p w:rsidR="00523778" w:rsidRDefault="00523778" w:rsidP="00AE068F">
      <w:pPr>
        <w:ind w:right="-289"/>
        <w:jc w:val="both"/>
        <w:rPr>
          <w:rFonts w:ascii="Times New Roman" w:hAnsi="Times New Roman"/>
          <w:sz w:val="24"/>
          <w:szCs w:val="24"/>
        </w:rPr>
      </w:pPr>
    </w:p>
    <w:p w:rsidR="00523778" w:rsidRDefault="00523778" w:rsidP="00AE068F">
      <w:pPr>
        <w:ind w:right="-289"/>
        <w:jc w:val="both"/>
        <w:rPr>
          <w:rFonts w:ascii="Times New Roman" w:hAnsi="Times New Roman"/>
          <w:sz w:val="24"/>
          <w:szCs w:val="24"/>
        </w:rPr>
      </w:pPr>
    </w:p>
    <w:p w:rsidR="00AE068F" w:rsidRPr="00195FB9" w:rsidRDefault="00AE068F" w:rsidP="00AE068F">
      <w:pPr>
        <w:ind w:right="-289"/>
        <w:jc w:val="both"/>
        <w:rPr>
          <w:rFonts w:ascii="Times New Roman" w:hAnsi="Times New Roman"/>
          <w:sz w:val="24"/>
          <w:szCs w:val="24"/>
        </w:rPr>
      </w:pPr>
      <w:r w:rsidRPr="00195FB9">
        <w:rPr>
          <w:rFonts w:ascii="Times New Roman" w:hAnsi="Times New Roman"/>
          <w:sz w:val="24"/>
          <w:szCs w:val="24"/>
        </w:rPr>
        <w:t>V Praze dne:</w:t>
      </w:r>
    </w:p>
    <w:p w:rsidR="00AE068F" w:rsidRPr="00195FB9" w:rsidRDefault="00AE068F" w:rsidP="00AE068F">
      <w:pPr>
        <w:ind w:right="-289"/>
        <w:jc w:val="both"/>
        <w:rPr>
          <w:rFonts w:ascii="Times New Roman" w:hAnsi="Times New Roman"/>
          <w:sz w:val="24"/>
          <w:szCs w:val="24"/>
        </w:rPr>
      </w:pPr>
    </w:p>
    <w:p w:rsidR="00AE068F" w:rsidRPr="00195FB9" w:rsidRDefault="00AE068F" w:rsidP="00AE068F">
      <w:pPr>
        <w:ind w:right="-289"/>
        <w:jc w:val="both"/>
        <w:rPr>
          <w:rFonts w:ascii="Times New Roman" w:hAnsi="Times New Roman"/>
          <w:sz w:val="24"/>
          <w:szCs w:val="24"/>
        </w:rPr>
      </w:pPr>
    </w:p>
    <w:p w:rsidR="00AE068F" w:rsidRPr="00195FB9" w:rsidRDefault="00AE068F" w:rsidP="00AE068F">
      <w:pPr>
        <w:rPr>
          <w:rFonts w:ascii="Times New Roman" w:hAnsi="Times New Roman"/>
          <w:sz w:val="24"/>
          <w:szCs w:val="24"/>
        </w:rPr>
      </w:pPr>
      <w:r w:rsidRPr="00195FB9">
        <w:rPr>
          <w:rFonts w:ascii="Times New Roman" w:hAnsi="Times New Roman"/>
          <w:sz w:val="24"/>
          <w:szCs w:val="24"/>
        </w:rPr>
        <w:t xml:space="preserve">Investor:   </w:t>
      </w:r>
    </w:p>
    <w:p w:rsidR="00AE068F" w:rsidRPr="00195FB9" w:rsidRDefault="00AE068F" w:rsidP="00AE068F">
      <w:pPr>
        <w:rPr>
          <w:rFonts w:ascii="Times New Roman" w:hAnsi="Times New Roman"/>
          <w:sz w:val="24"/>
          <w:szCs w:val="24"/>
        </w:rPr>
      </w:pPr>
    </w:p>
    <w:p w:rsidR="00AE068F" w:rsidRPr="00195FB9" w:rsidRDefault="00AE068F" w:rsidP="00AE068F">
      <w:pPr>
        <w:rPr>
          <w:rFonts w:ascii="Times New Roman" w:hAnsi="Times New Roman"/>
          <w:sz w:val="24"/>
          <w:szCs w:val="24"/>
        </w:rPr>
      </w:pPr>
      <w:r w:rsidRPr="00195FB9">
        <w:rPr>
          <w:rFonts w:ascii="Times New Roman" w:hAnsi="Times New Roman"/>
          <w:sz w:val="24"/>
          <w:szCs w:val="24"/>
        </w:rPr>
        <w:t>.............................................</w:t>
      </w:r>
    </w:p>
    <w:p w:rsidR="00AE068F" w:rsidRPr="00195FB9" w:rsidRDefault="00AE068F" w:rsidP="00AE068F">
      <w:pPr>
        <w:rPr>
          <w:rFonts w:ascii="Times New Roman" w:hAnsi="Times New Roman"/>
          <w:sz w:val="24"/>
          <w:szCs w:val="24"/>
        </w:rPr>
      </w:pPr>
      <w:r w:rsidRPr="00195FB9">
        <w:rPr>
          <w:rFonts w:ascii="Times New Roman" w:hAnsi="Times New Roman"/>
          <w:sz w:val="24"/>
          <w:szCs w:val="24"/>
        </w:rPr>
        <w:t>Ing. Pavel Heřmánek</w:t>
      </w:r>
    </w:p>
    <w:p w:rsidR="00AE068F" w:rsidRPr="00195FB9" w:rsidRDefault="00AE068F" w:rsidP="00AE068F">
      <w:pPr>
        <w:rPr>
          <w:rFonts w:ascii="Times New Roman" w:hAnsi="Times New Roman"/>
          <w:sz w:val="24"/>
          <w:szCs w:val="24"/>
        </w:rPr>
      </w:pPr>
    </w:p>
    <w:p w:rsidR="00AE068F" w:rsidRPr="00195FB9" w:rsidRDefault="00AE068F" w:rsidP="00AE068F">
      <w:pPr>
        <w:rPr>
          <w:rFonts w:ascii="Times New Roman" w:hAnsi="Times New Roman"/>
          <w:sz w:val="24"/>
          <w:szCs w:val="24"/>
        </w:rPr>
      </w:pPr>
    </w:p>
    <w:p w:rsidR="00AE068F" w:rsidRPr="00523778" w:rsidRDefault="00AE068F" w:rsidP="00AE068F">
      <w:pPr>
        <w:rPr>
          <w:rFonts w:ascii="Times New Roman" w:hAnsi="Times New Roman"/>
        </w:rPr>
      </w:pPr>
      <w:r w:rsidRPr="00523778">
        <w:rPr>
          <w:rFonts w:ascii="Times New Roman" w:hAnsi="Times New Roman"/>
        </w:rPr>
        <w:t xml:space="preserve">Příloha: </w:t>
      </w:r>
    </w:p>
    <w:p w:rsidR="00AE068F" w:rsidRPr="00523778" w:rsidRDefault="00AE068F" w:rsidP="00AE068F">
      <w:pPr>
        <w:rPr>
          <w:rFonts w:ascii="Times New Roman" w:hAnsi="Times New Roman"/>
        </w:rPr>
      </w:pPr>
      <w:r w:rsidRPr="00523778">
        <w:rPr>
          <w:rFonts w:ascii="Times New Roman" w:hAnsi="Times New Roman"/>
        </w:rPr>
        <w:t>1 – situační plán</w:t>
      </w:r>
    </w:p>
    <w:p w:rsidR="00AE068F" w:rsidRPr="00523778" w:rsidRDefault="00AE068F" w:rsidP="00AE068F">
      <w:pPr>
        <w:rPr>
          <w:rFonts w:ascii="Times New Roman" w:hAnsi="Times New Roman"/>
        </w:rPr>
      </w:pPr>
      <w:r w:rsidRPr="00523778">
        <w:rPr>
          <w:rFonts w:ascii="Times New Roman" w:hAnsi="Times New Roman"/>
        </w:rPr>
        <w:t>2 – plná moc pro Mgr. Lukáše Zichu</w:t>
      </w:r>
    </w:p>
    <w:p w:rsidR="00AE068F" w:rsidRPr="00523778" w:rsidRDefault="00AE068F" w:rsidP="00AE068F">
      <w:pPr>
        <w:rPr>
          <w:rFonts w:ascii="Times New Roman" w:hAnsi="Times New Roman"/>
        </w:rPr>
      </w:pPr>
      <w:r w:rsidRPr="00523778">
        <w:rPr>
          <w:rFonts w:ascii="Times New Roman" w:hAnsi="Times New Roman"/>
        </w:rPr>
        <w:t xml:space="preserve">3 – plná moc pro Mgr. Jindřicha </w:t>
      </w:r>
      <w:proofErr w:type="spellStart"/>
      <w:r w:rsidRPr="00523778">
        <w:rPr>
          <w:rFonts w:ascii="Times New Roman" w:hAnsi="Times New Roman"/>
        </w:rPr>
        <w:t>Zengera</w:t>
      </w:r>
      <w:proofErr w:type="spellEnd"/>
    </w:p>
    <w:p w:rsidR="00AE068F" w:rsidRPr="00195FB9" w:rsidRDefault="00AE068F" w:rsidP="00AE068F">
      <w:pPr>
        <w:pStyle w:val="Nadpis2"/>
        <w:rPr>
          <w:rFonts w:ascii="Times New Roman" w:hAnsi="Times New Roman"/>
          <w:i w:val="0"/>
          <w:sz w:val="22"/>
          <w:szCs w:val="22"/>
          <w:u w:val="single"/>
        </w:rPr>
      </w:pPr>
      <w:r w:rsidRPr="00195FB9">
        <w:rPr>
          <w:rFonts w:ascii="Times New Roman" w:hAnsi="Times New Roman"/>
          <w:i w:val="0"/>
          <w:sz w:val="22"/>
          <w:szCs w:val="22"/>
          <w:u w:val="single"/>
        </w:rPr>
        <w:lastRenderedPageBreak/>
        <w:t>Příloha č. 1</w:t>
      </w:r>
    </w:p>
    <w:p w:rsidR="00AE068F" w:rsidRPr="00D40694" w:rsidRDefault="00AE068F" w:rsidP="00AE068F">
      <w:pPr>
        <w:pStyle w:val="Nzev"/>
        <w:ind w:left="-360"/>
        <w:rPr>
          <w:sz w:val="24"/>
          <w:szCs w:val="24"/>
        </w:rPr>
      </w:pPr>
      <w:r>
        <w:rPr>
          <w:noProof/>
          <w:sz w:val="22"/>
          <w:szCs w:val="22"/>
          <w:u w:val="single"/>
        </w:rPr>
        <w:drawing>
          <wp:inline distT="0" distB="0" distL="0" distR="0">
            <wp:extent cx="6054587" cy="8601075"/>
            <wp:effectExtent l="0" t="0" r="381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4587" cy="8601075"/>
                    </a:xfrm>
                    <a:prstGeom prst="rect">
                      <a:avLst/>
                    </a:prstGeom>
                    <a:noFill/>
                    <a:ln>
                      <a:noFill/>
                    </a:ln>
                  </pic:spPr>
                </pic:pic>
              </a:graphicData>
            </a:graphic>
          </wp:inline>
        </w:drawing>
      </w:r>
    </w:p>
    <w:p w:rsidR="00AE068F" w:rsidRDefault="00AE068F" w:rsidP="00AE068F"/>
    <w:p w:rsidR="00AE068F" w:rsidRDefault="00AE068F" w:rsidP="00AE068F">
      <w:r>
        <w:rPr>
          <w:noProof/>
        </w:rPr>
        <w:drawing>
          <wp:inline distT="0" distB="0" distL="0" distR="0">
            <wp:extent cx="6114932" cy="8686800"/>
            <wp:effectExtent l="0" t="0" r="63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932" cy="8686800"/>
                    </a:xfrm>
                    <a:prstGeom prst="rect">
                      <a:avLst/>
                    </a:prstGeom>
                    <a:noFill/>
                    <a:ln>
                      <a:noFill/>
                    </a:ln>
                  </pic:spPr>
                </pic:pic>
              </a:graphicData>
            </a:graphic>
          </wp:inline>
        </w:drawing>
      </w:r>
    </w:p>
    <w:sectPr w:rsidR="00AE068F" w:rsidSect="00534DEA">
      <w:footerReference w:type="default" r:id="rId11"/>
      <w:headerReference w:type="first" r:id="rId12"/>
      <w:footerReference w:type="first" r:id="rId13"/>
      <w:pgSz w:w="11907" w:h="16840"/>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C50" w:rsidRDefault="00A02C50">
      <w:r>
        <w:separator/>
      </w:r>
    </w:p>
  </w:endnote>
  <w:endnote w:type="continuationSeparator" w:id="0">
    <w:p w:rsidR="00A02C50" w:rsidRDefault="00A0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946812">
      <w:rPr>
        <w:noProof/>
        <w:snapToGrid w:val="0"/>
      </w:rPr>
      <w:t>2</w:t>
    </w:r>
    <w:r>
      <w:rPr>
        <w:snapToGrid w:val="0"/>
      </w:rPr>
      <w:fldChar w:fldCharType="end"/>
    </w:r>
    <w:r>
      <w:rPr>
        <w:snapToGrid w:val="0"/>
      </w:rPr>
      <w:t xml:space="preserve"> (celkem </w:t>
    </w:r>
    <w:r w:rsidR="00523778">
      <w:rPr>
        <w:snapToGrid w:val="0"/>
      </w:rPr>
      <w:t>9</w:t>
    </w:r>
    <w:r>
      <w:rPr>
        <w:snapToGrid w:val="0"/>
      </w:rPr>
      <w:t>)</w:t>
    </w:r>
  </w:p>
  <w:p w:rsidR="00960C0E" w:rsidRDefault="00960C0E">
    <w:pPr>
      <w:pStyle w:val="Zpat"/>
      <w:jc w:val="right"/>
    </w:pPr>
    <w:r>
      <w:t xml:space="preserve">usnesení č. </w:t>
    </w:r>
    <w:r w:rsidR="005A2A5F">
      <w:t>1</w:t>
    </w:r>
    <w:r>
      <w:t>R-</w:t>
    </w:r>
    <w:r w:rsidR="00523778">
      <w:t>30</w:t>
    </w:r>
    <w:r>
      <w:t>/20</w:t>
    </w:r>
    <w:r w:rsidR="003820D1">
      <w:t>1</w:t>
    </w:r>
    <w:r w:rsidR="005A2A5F">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946812">
      <w:rPr>
        <w:noProof/>
        <w:snapToGrid w:val="0"/>
      </w:rPr>
      <w:t>1</w:t>
    </w:r>
    <w:r>
      <w:rPr>
        <w:snapToGrid w:val="0"/>
      </w:rPr>
      <w:fldChar w:fldCharType="end"/>
    </w:r>
    <w:r>
      <w:rPr>
        <w:snapToGrid w:val="0"/>
      </w:rPr>
      <w:t xml:space="preserve"> (celkem </w:t>
    </w:r>
    <w:r w:rsidR="00523778">
      <w:rPr>
        <w:snapToGrid w:val="0"/>
      </w:rPr>
      <w:t>9</w:t>
    </w:r>
    <w:r>
      <w:rPr>
        <w:snapToGrid w:val="0"/>
      </w:rPr>
      <w:t>)</w:t>
    </w:r>
  </w:p>
  <w:p w:rsidR="00960C0E" w:rsidRDefault="00BE37ED">
    <w:pPr>
      <w:pStyle w:val="Zpat"/>
      <w:jc w:val="right"/>
    </w:pPr>
    <w:r>
      <w:t>usnesení č.</w:t>
    </w:r>
    <w:r w:rsidR="005C54B5">
      <w:t xml:space="preserve"> </w:t>
    </w:r>
    <w:r w:rsidR="005A2A5F">
      <w:t>1</w:t>
    </w:r>
    <w:r w:rsidR="005D1B8B">
      <w:t>R-</w:t>
    </w:r>
    <w:r w:rsidR="00523778">
      <w:t>30</w:t>
    </w:r>
    <w:r w:rsidR="00960C0E">
      <w:t>/20</w:t>
    </w:r>
    <w:r w:rsidR="00A5104A">
      <w:t>1</w:t>
    </w:r>
    <w:r w:rsidR="005A2A5F">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C50" w:rsidRDefault="00A02C50">
      <w:r>
        <w:separator/>
      </w:r>
    </w:p>
  </w:footnote>
  <w:footnote w:type="continuationSeparator" w:id="0">
    <w:p w:rsidR="00A02C50" w:rsidRDefault="00A02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framePr w:hSpace="141" w:wrap="around" w:vAnchor="text" w:hAnchor="page" w:x="5532" w:y="1"/>
      <w:jc w:val="center"/>
    </w:pPr>
  </w:p>
  <w:p w:rsidR="00960C0E" w:rsidRDefault="00960C0E"/>
  <w:p w:rsidR="00960C0E" w:rsidRDefault="00960C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CA2AC3C"/>
    <w:lvl w:ilvl="0">
      <w:start w:val="1"/>
      <w:numFmt w:val="bullet"/>
      <w:pStyle w:val="Seznamsodrkami2"/>
      <w:lvlText w:val=""/>
      <w:lvlJc w:val="left"/>
      <w:pPr>
        <w:tabs>
          <w:tab w:val="num" w:pos="643"/>
        </w:tabs>
        <w:ind w:left="643" w:hanging="360"/>
      </w:pPr>
      <w:rPr>
        <w:rFonts w:ascii="Symbol" w:hAnsi="Symbol" w:hint="default"/>
      </w:rPr>
    </w:lvl>
  </w:abstractNum>
  <w:abstractNum w:abstractNumId="1">
    <w:nsid w:val="057A3696"/>
    <w:multiLevelType w:val="multilevel"/>
    <w:tmpl w:val="2202EF46"/>
    <w:lvl w:ilvl="0">
      <w:start w:val="1"/>
      <w:numFmt w:val="decimal"/>
      <w:lvlText w:val="%1."/>
      <w:lvlJc w:val="left"/>
      <w:pPr>
        <w:tabs>
          <w:tab w:val="num" w:pos="360"/>
        </w:tabs>
        <w:ind w:left="360" w:hanging="360"/>
      </w:pPr>
      <w:rPr>
        <w:rFonts w:cs="Times New Roman"/>
        <w:color w:val="auto"/>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
    <w:nsid w:val="08E200E2"/>
    <w:multiLevelType w:val="hybridMultilevel"/>
    <w:tmpl w:val="12407E7E"/>
    <w:lvl w:ilvl="0" w:tplc="42FE943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6846CF1"/>
    <w:multiLevelType w:val="multilevel"/>
    <w:tmpl w:val="C52810FE"/>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nsid w:val="198008BC"/>
    <w:multiLevelType w:val="hybridMultilevel"/>
    <w:tmpl w:val="815C0B0C"/>
    <w:lvl w:ilvl="0" w:tplc="3544C1C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CDB393B"/>
    <w:multiLevelType w:val="multilevel"/>
    <w:tmpl w:val="F148F0AA"/>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1CEC354A"/>
    <w:multiLevelType w:val="hybridMultilevel"/>
    <w:tmpl w:val="58C84562"/>
    <w:lvl w:ilvl="0" w:tplc="30B27EA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E7F13E7"/>
    <w:multiLevelType w:val="hybridMultilevel"/>
    <w:tmpl w:val="4BF09A9A"/>
    <w:lvl w:ilvl="0" w:tplc="1FD6C36A">
      <w:start w:val="2"/>
      <w:numFmt w:val="decimal"/>
      <w:lvlText w:val="%1."/>
      <w:lvlJc w:val="left"/>
      <w:pPr>
        <w:tabs>
          <w:tab w:val="num" w:pos="780"/>
        </w:tabs>
        <w:ind w:left="780" w:hanging="4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FFC3CBA"/>
    <w:multiLevelType w:val="singleLevel"/>
    <w:tmpl w:val="04050013"/>
    <w:lvl w:ilvl="0">
      <w:start w:val="1"/>
      <w:numFmt w:val="upperRoman"/>
      <w:lvlText w:val="%1."/>
      <w:lvlJc w:val="left"/>
      <w:pPr>
        <w:tabs>
          <w:tab w:val="num" w:pos="720"/>
        </w:tabs>
        <w:ind w:left="720" w:hanging="720"/>
      </w:pPr>
      <w:rPr>
        <w:rFonts w:hint="default"/>
      </w:rPr>
    </w:lvl>
  </w:abstractNum>
  <w:abstractNum w:abstractNumId="9">
    <w:nsid w:val="2090715A"/>
    <w:multiLevelType w:val="hybridMultilevel"/>
    <w:tmpl w:val="ED78C4B8"/>
    <w:lvl w:ilvl="0" w:tplc="0405000F">
      <w:start w:val="1"/>
      <w:numFmt w:val="decimal"/>
      <w:lvlText w:val="%1."/>
      <w:lvlJc w:val="left"/>
      <w:pPr>
        <w:tabs>
          <w:tab w:val="num" w:pos="720"/>
        </w:tabs>
        <w:ind w:left="720" w:hanging="360"/>
      </w:pPr>
      <w:rPr>
        <w:rFonts w:cs="Times New Roman"/>
      </w:rPr>
    </w:lvl>
    <w:lvl w:ilvl="1" w:tplc="3FECCFD8">
      <w:start w:val="5"/>
      <w:numFmt w:val="bullet"/>
      <w:lvlText w:val="-"/>
      <w:lvlJc w:val="left"/>
      <w:pPr>
        <w:tabs>
          <w:tab w:val="num" w:pos="1440"/>
        </w:tabs>
        <w:ind w:left="1440" w:hanging="360"/>
      </w:pPr>
      <w:rPr>
        <w:rFonts w:ascii="Times New Roman" w:eastAsia="Times New Roman" w:hAnsi="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nsid w:val="2BEA6363"/>
    <w:multiLevelType w:val="multilevel"/>
    <w:tmpl w:val="0C1E2520"/>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303B0220"/>
    <w:multiLevelType w:val="hybridMultilevel"/>
    <w:tmpl w:val="13169EA8"/>
    <w:lvl w:ilvl="0" w:tplc="FFF4FB6C">
      <w:start w:val="2"/>
      <w:numFmt w:val="upperRoman"/>
      <w:lvlText w:val="%1."/>
      <w:lvlJc w:val="left"/>
      <w:pPr>
        <w:tabs>
          <w:tab w:val="num" w:pos="1080"/>
        </w:tabs>
        <w:ind w:left="1080" w:hanging="720"/>
      </w:pPr>
      <w:rPr>
        <w:rFonts w:hint="default"/>
      </w:rPr>
    </w:lvl>
    <w:lvl w:ilvl="1" w:tplc="68841C90">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nsid w:val="3B2075B7"/>
    <w:multiLevelType w:val="hybridMultilevel"/>
    <w:tmpl w:val="DC5894D8"/>
    <w:lvl w:ilvl="0" w:tplc="BABAF55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B961C69"/>
    <w:multiLevelType w:val="singleLevel"/>
    <w:tmpl w:val="F3BE85A4"/>
    <w:lvl w:ilvl="0">
      <w:start w:val="1"/>
      <w:numFmt w:val="decimal"/>
      <w:lvlText w:val="%1."/>
      <w:lvlJc w:val="left"/>
      <w:pPr>
        <w:tabs>
          <w:tab w:val="num" w:pos="360"/>
        </w:tabs>
        <w:ind w:left="360" w:hanging="360"/>
      </w:pPr>
      <w:rPr>
        <w:rFonts w:hint="default"/>
        <w:color w:val="auto"/>
      </w:rPr>
    </w:lvl>
  </w:abstractNum>
  <w:abstractNum w:abstractNumId="14">
    <w:nsid w:val="3C3C7A57"/>
    <w:multiLevelType w:val="singleLevel"/>
    <w:tmpl w:val="04050013"/>
    <w:lvl w:ilvl="0">
      <w:start w:val="1"/>
      <w:numFmt w:val="upperRoman"/>
      <w:lvlText w:val="%1."/>
      <w:lvlJc w:val="left"/>
      <w:pPr>
        <w:tabs>
          <w:tab w:val="num" w:pos="720"/>
        </w:tabs>
        <w:ind w:left="720" w:hanging="720"/>
      </w:pPr>
      <w:rPr>
        <w:rFonts w:hint="default"/>
      </w:rPr>
    </w:lvl>
  </w:abstractNum>
  <w:abstractNum w:abstractNumId="15">
    <w:nsid w:val="3D4C55DC"/>
    <w:multiLevelType w:val="hybridMultilevel"/>
    <w:tmpl w:val="EDA6BA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28B1895"/>
    <w:multiLevelType w:val="hybridMultilevel"/>
    <w:tmpl w:val="2AAC7B2A"/>
    <w:lvl w:ilvl="0" w:tplc="24D8E25A">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7">
    <w:nsid w:val="450065B0"/>
    <w:multiLevelType w:val="hybridMultilevel"/>
    <w:tmpl w:val="B6E884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6FC0360"/>
    <w:multiLevelType w:val="singleLevel"/>
    <w:tmpl w:val="45842F46"/>
    <w:lvl w:ilvl="0">
      <w:start w:val="1"/>
      <w:numFmt w:val="upperRoman"/>
      <w:pStyle w:val="Nadpis8"/>
      <w:lvlText w:val="%1. "/>
      <w:legacy w:legacy="1" w:legacySpace="0" w:legacyIndent="283"/>
      <w:lvlJc w:val="left"/>
      <w:pPr>
        <w:ind w:left="851" w:hanging="283"/>
      </w:pPr>
      <w:rPr>
        <w:rFonts w:ascii="Times New Roman" w:hAnsi="Times New Roman" w:hint="default"/>
        <w:b w:val="0"/>
        <w:i w:val="0"/>
        <w:sz w:val="24"/>
        <w:u w:val="none"/>
      </w:rPr>
    </w:lvl>
  </w:abstractNum>
  <w:abstractNum w:abstractNumId="19">
    <w:nsid w:val="56E311A6"/>
    <w:multiLevelType w:val="hybridMultilevel"/>
    <w:tmpl w:val="A87E8B90"/>
    <w:lvl w:ilvl="0" w:tplc="01EE461A">
      <w:start w:val="1"/>
      <w:numFmt w:val="bullet"/>
      <w:lvlText w:val="-"/>
      <w:lvlJc w:val="left"/>
      <w:pPr>
        <w:tabs>
          <w:tab w:val="num" w:pos="780"/>
        </w:tabs>
        <w:ind w:left="780" w:hanging="360"/>
      </w:pPr>
      <w:rPr>
        <w:rFonts w:ascii="Times New Roman" w:eastAsia="Arial" w:hAnsi="Times New Roman" w:cs="Times New Roman"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0">
    <w:nsid w:val="57297C75"/>
    <w:multiLevelType w:val="hybridMultilevel"/>
    <w:tmpl w:val="ACB2B92E"/>
    <w:lvl w:ilvl="0" w:tplc="0405000F">
      <w:start w:val="1"/>
      <w:numFmt w:val="decimal"/>
      <w:lvlText w:val="%1."/>
      <w:lvlJc w:val="left"/>
      <w:pPr>
        <w:tabs>
          <w:tab w:val="num" w:pos="1140"/>
        </w:tabs>
        <w:ind w:left="1140" w:hanging="360"/>
      </w:pPr>
    </w:lvl>
    <w:lvl w:ilvl="1" w:tplc="04050019" w:tentative="1">
      <w:start w:val="1"/>
      <w:numFmt w:val="lowerLetter"/>
      <w:lvlText w:val="%2."/>
      <w:lvlJc w:val="left"/>
      <w:pPr>
        <w:tabs>
          <w:tab w:val="num" w:pos="1860"/>
        </w:tabs>
        <w:ind w:left="1860" w:hanging="360"/>
      </w:pPr>
    </w:lvl>
    <w:lvl w:ilvl="2" w:tplc="0405001B" w:tentative="1">
      <w:start w:val="1"/>
      <w:numFmt w:val="lowerRoman"/>
      <w:lvlText w:val="%3."/>
      <w:lvlJc w:val="right"/>
      <w:pPr>
        <w:tabs>
          <w:tab w:val="num" w:pos="2580"/>
        </w:tabs>
        <w:ind w:left="2580" w:hanging="180"/>
      </w:pPr>
    </w:lvl>
    <w:lvl w:ilvl="3" w:tplc="0405000F" w:tentative="1">
      <w:start w:val="1"/>
      <w:numFmt w:val="decimal"/>
      <w:lvlText w:val="%4."/>
      <w:lvlJc w:val="left"/>
      <w:pPr>
        <w:tabs>
          <w:tab w:val="num" w:pos="3300"/>
        </w:tabs>
        <w:ind w:left="3300" w:hanging="360"/>
      </w:pPr>
    </w:lvl>
    <w:lvl w:ilvl="4" w:tplc="04050019" w:tentative="1">
      <w:start w:val="1"/>
      <w:numFmt w:val="lowerLetter"/>
      <w:lvlText w:val="%5."/>
      <w:lvlJc w:val="left"/>
      <w:pPr>
        <w:tabs>
          <w:tab w:val="num" w:pos="4020"/>
        </w:tabs>
        <w:ind w:left="4020" w:hanging="360"/>
      </w:pPr>
    </w:lvl>
    <w:lvl w:ilvl="5" w:tplc="0405001B" w:tentative="1">
      <w:start w:val="1"/>
      <w:numFmt w:val="lowerRoman"/>
      <w:lvlText w:val="%6."/>
      <w:lvlJc w:val="right"/>
      <w:pPr>
        <w:tabs>
          <w:tab w:val="num" w:pos="4740"/>
        </w:tabs>
        <w:ind w:left="4740" w:hanging="180"/>
      </w:pPr>
    </w:lvl>
    <w:lvl w:ilvl="6" w:tplc="0405000F" w:tentative="1">
      <w:start w:val="1"/>
      <w:numFmt w:val="decimal"/>
      <w:lvlText w:val="%7."/>
      <w:lvlJc w:val="left"/>
      <w:pPr>
        <w:tabs>
          <w:tab w:val="num" w:pos="5460"/>
        </w:tabs>
        <w:ind w:left="5460" w:hanging="360"/>
      </w:pPr>
    </w:lvl>
    <w:lvl w:ilvl="7" w:tplc="04050019" w:tentative="1">
      <w:start w:val="1"/>
      <w:numFmt w:val="lowerLetter"/>
      <w:lvlText w:val="%8."/>
      <w:lvlJc w:val="left"/>
      <w:pPr>
        <w:tabs>
          <w:tab w:val="num" w:pos="6180"/>
        </w:tabs>
        <w:ind w:left="6180" w:hanging="360"/>
      </w:pPr>
    </w:lvl>
    <w:lvl w:ilvl="8" w:tplc="0405001B" w:tentative="1">
      <w:start w:val="1"/>
      <w:numFmt w:val="lowerRoman"/>
      <w:lvlText w:val="%9."/>
      <w:lvlJc w:val="right"/>
      <w:pPr>
        <w:tabs>
          <w:tab w:val="num" w:pos="6900"/>
        </w:tabs>
        <w:ind w:left="6900" w:hanging="180"/>
      </w:pPr>
    </w:lvl>
  </w:abstractNum>
  <w:abstractNum w:abstractNumId="21">
    <w:nsid w:val="57D541F2"/>
    <w:multiLevelType w:val="hybridMultilevel"/>
    <w:tmpl w:val="78DC1E1E"/>
    <w:lvl w:ilvl="0" w:tplc="EC1EBB9A">
      <w:start w:val="1"/>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64C11B7D"/>
    <w:multiLevelType w:val="hybridMultilevel"/>
    <w:tmpl w:val="D23E4D6E"/>
    <w:lvl w:ilvl="0" w:tplc="74E8539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69E15DF"/>
    <w:multiLevelType w:val="hybridMultilevel"/>
    <w:tmpl w:val="5DBC783E"/>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85238A5"/>
    <w:multiLevelType w:val="hybridMultilevel"/>
    <w:tmpl w:val="E02EBEAA"/>
    <w:lvl w:ilvl="0" w:tplc="7A7672D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F907946"/>
    <w:multiLevelType w:val="hybridMultilevel"/>
    <w:tmpl w:val="6E86A26E"/>
    <w:lvl w:ilvl="0" w:tplc="4478088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8"/>
  </w:num>
  <w:num w:numId="2">
    <w:abstractNumId w:val="15"/>
  </w:num>
  <w:num w:numId="3">
    <w:abstractNumId w:val="6"/>
  </w:num>
  <w:num w:numId="4">
    <w:abstractNumId w:val="12"/>
  </w:num>
  <w:num w:numId="5">
    <w:abstractNumId w:val="23"/>
  </w:num>
  <w:num w:numId="6">
    <w:abstractNumId w:val="10"/>
  </w:num>
  <w:num w:numId="7">
    <w:abstractNumId w:val="17"/>
  </w:num>
  <w:num w:numId="8">
    <w:abstractNumId w:val="11"/>
  </w:num>
  <w:num w:numId="9">
    <w:abstractNumId w:val="20"/>
  </w:num>
  <w:num w:numId="10">
    <w:abstractNumId w:val="2"/>
  </w:num>
  <w:num w:numId="11">
    <w:abstractNumId w:val="1"/>
  </w:num>
  <w:num w:numId="12">
    <w:abstractNumId w:val="9"/>
  </w:num>
  <w:num w:numId="13">
    <w:abstractNumId w:val="3"/>
  </w:num>
  <w:num w:numId="14">
    <w:abstractNumId w:val="21"/>
  </w:num>
  <w:num w:numId="15">
    <w:abstractNumId w:val="5"/>
  </w:num>
  <w:num w:numId="16">
    <w:abstractNumId w:val="13"/>
  </w:num>
  <w:num w:numId="17">
    <w:abstractNumId w:val="0"/>
  </w:num>
  <w:num w:numId="18">
    <w:abstractNumId w:val="4"/>
  </w:num>
  <w:num w:numId="19">
    <w:abstractNumId w:val="24"/>
  </w:num>
  <w:num w:numId="20">
    <w:abstractNumId w:val="16"/>
  </w:num>
  <w:num w:numId="21">
    <w:abstractNumId w:val="8"/>
  </w:num>
  <w:num w:numId="22">
    <w:abstractNumId w:val="19"/>
  </w:num>
  <w:num w:numId="23">
    <w:abstractNumId w:val="7"/>
  </w:num>
  <w:num w:numId="24">
    <w:abstractNumId w:val="14"/>
  </w:num>
  <w:num w:numId="25">
    <w:abstractNumId w:val="25"/>
  </w:num>
  <w:num w:numId="26">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488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D1A"/>
    <w:rsid w:val="000107C7"/>
    <w:rsid w:val="00014376"/>
    <w:rsid w:val="0001449F"/>
    <w:rsid w:val="00017357"/>
    <w:rsid w:val="00020577"/>
    <w:rsid w:val="00021552"/>
    <w:rsid w:val="00022E8F"/>
    <w:rsid w:val="000235CA"/>
    <w:rsid w:val="00023AFD"/>
    <w:rsid w:val="00026294"/>
    <w:rsid w:val="000273BF"/>
    <w:rsid w:val="000359EC"/>
    <w:rsid w:val="0003688F"/>
    <w:rsid w:val="00036F4D"/>
    <w:rsid w:val="00043545"/>
    <w:rsid w:val="000441E2"/>
    <w:rsid w:val="0004458B"/>
    <w:rsid w:val="00044F66"/>
    <w:rsid w:val="00050984"/>
    <w:rsid w:val="00051659"/>
    <w:rsid w:val="000643C0"/>
    <w:rsid w:val="000667B5"/>
    <w:rsid w:val="00067F40"/>
    <w:rsid w:val="000713CA"/>
    <w:rsid w:val="00072747"/>
    <w:rsid w:val="00072E49"/>
    <w:rsid w:val="00077B8C"/>
    <w:rsid w:val="0008135B"/>
    <w:rsid w:val="00081923"/>
    <w:rsid w:val="00084676"/>
    <w:rsid w:val="00091F8B"/>
    <w:rsid w:val="0009233D"/>
    <w:rsid w:val="00093A22"/>
    <w:rsid w:val="00095594"/>
    <w:rsid w:val="000B4550"/>
    <w:rsid w:val="000B53C3"/>
    <w:rsid w:val="000B5462"/>
    <w:rsid w:val="000C21CC"/>
    <w:rsid w:val="000C27C0"/>
    <w:rsid w:val="000C44C6"/>
    <w:rsid w:val="000C5143"/>
    <w:rsid w:val="000D2ABC"/>
    <w:rsid w:val="000D2D29"/>
    <w:rsid w:val="000D3863"/>
    <w:rsid w:val="000D471B"/>
    <w:rsid w:val="000D662A"/>
    <w:rsid w:val="000D74BA"/>
    <w:rsid w:val="000D7E33"/>
    <w:rsid w:val="000E0187"/>
    <w:rsid w:val="000E22E2"/>
    <w:rsid w:val="000E245D"/>
    <w:rsid w:val="000E3BD3"/>
    <w:rsid w:val="000F21BC"/>
    <w:rsid w:val="000F2BCB"/>
    <w:rsid w:val="000F2C78"/>
    <w:rsid w:val="000F40B8"/>
    <w:rsid w:val="000F510D"/>
    <w:rsid w:val="00101153"/>
    <w:rsid w:val="00102C30"/>
    <w:rsid w:val="0010380F"/>
    <w:rsid w:val="00103C04"/>
    <w:rsid w:val="00107DE3"/>
    <w:rsid w:val="00123484"/>
    <w:rsid w:val="00124D1E"/>
    <w:rsid w:val="0012536C"/>
    <w:rsid w:val="00125A17"/>
    <w:rsid w:val="00125B23"/>
    <w:rsid w:val="00132666"/>
    <w:rsid w:val="0013509B"/>
    <w:rsid w:val="00142B66"/>
    <w:rsid w:val="00144D04"/>
    <w:rsid w:val="001466F2"/>
    <w:rsid w:val="00146CBF"/>
    <w:rsid w:val="00151C40"/>
    <w:rsid w:val="00151E33"/>
    <w:rsid w:val="00152105"/>
    <w:rsid w:val="00152B5C"/>
    <w:rsid w:val="001547DB"/>
    <w:rsid w:val="00163389"/>
    <w:rsid w:val="00165A10"/>
    <w:rsid w:val="001732ED"/>
    <w:rsid w:val="00174C6F"/>
    <w:rsid w:val="001800E1"/>
    <w:rsid w:val="0018079E"/>
    <w:rsid w:val="00184ECD"/>
    <w:rsid w:val="00186EF0"/>
    <w:rsid w:val="0019036F"/>
    <w:rsid w:val="00191972"/>
    <w:rsid w:val="00191C23"/>
    <w:rsid w:val="00194033"/>
    <w:rsid w:val="00194190"/>
    <w:rsid w:val="00195FB9"/>
    <w:rsid w:val="00196F64"/>
    <w:rsid w:val="001A0726"/>
    <w:rsid w:val="001A17EE"/>
    <w:rsid w:val="001A1844"/>
    <w:rsid w:val="001A38EE"/>
    <w:rsid w:val="001A4484"/>
    <w:rsid w:val="001A6C2D"/>
    <w:rsid w:val="001B5A5E"/>
    <w:rsid w:val="001B7F30"/>
    <w:rsid w:val="001C037B"/>
    <w:rsid w:val="001C3903"/>
    <w:rsid w:val="001C5F99"/>
    <w:rsid w:val="001C750F"/>
    <w:rsid w:val="001D0622"/>
    <w:rsid w:val="001D14A4"/>
    <w:rsid w:val="001D17DA"/>
    <w:rsid w:val="001D1A7D"/>
    <w:rsid w:val="001D2EC7"/>
    <w:rsid w:val="001D53E2"/>
    <w:rsid w:val="001E277B"/>
    <w:rsid w:val="001E56F1"/>
    <w:rsid w:val="001E5CF3"/>
    <w:rsid w:val="001E60FB"/>
    <w:rsid w:val="001F3441"/>
    <w:rsid w:val="001F39AF"/>
    <w:rsid w:val="001F3B71"/>
    <w:rsid w:val="001F4059"/>
    <w:rsid w:val="00200BE8"/>
    <w:rsid w:val="0020305A"/>
    <w:rsid w:val="002054A7"/>
    <w:rsid w:val="00205EA8"/>
    <w:rsid w:val="00212E64"/>
    <w:rsid w:val="00213E93"/>
    <w:rsid w:val="00213F0F"/>
    <w:rsid w:val="00216143"/>
    <w:rsid w:val="0022209B"/>
    <w:rsid w:val="002228B5"/>
    <w:rsid w:val="00226035"/>
    <w:rsid w:val="0022698C"/>
    <w:rsid w:val="0023275A"/>
    <w:rsid w:val="002330DD"/>
    <w:rsid w:val="002341E9"/>
    <w:rsid w:val="00235B62"/>
    <w:rsid w:val="0023658F"/>
    <w:rsid w:val="00241319"/>
    <w:rsid w:val="00243DB2"/>
    <w:rsid w:val="00250722"/>
    <w:rsid w:val="00253769"/>
    <w:rsid w:val="00255A1C"/>
    <w:rsid w:val="0025607A"/>
    <w:rsid w:val="00256C0B"/>
    <w:rsid w:val="002635D1"/>
    <w:rsid w:val="002637FF"/>
    <w:rsid w:val="00266262"/>
    <w:rsid w:val="00270B8E"/>
    <w:rsid w:val="002712F3"/>
    <w:rsid w:val="00272CE2"/>
    <w:rsid w:val="00275F15"/>
    <w:rsid w:val="00277D2F"/>
    <w:rsid w:val="00284251"/>
    <w:rsid w:val="00291D85"/>
    <w:rsid w:val="002923E3"/>
    <w:rsid w:val="002960C4"/>
    <w:rsid w:val="0029650F"/>
    <w:rsid w:val="0029718C"/>
    <w:rsid w:val="002A0FEA"/>
    <w:rsid w:val="002A138B"/>
    <w:rsid w:val="002A3978"/>
    <w:rsid w:val="002A4498"/>
    <w:rsid w:val="002A5BE8"/>
    <w:rsid w:val="002A614E"/>
    <w:rsid w:val="002A66CD"/>
    <w:rsid w:val="002A6C04"/>
    <w:rsid w:val="002B06E9"/>
    <w:rsid w:val="002B5D4C"/>
    <w:rsid w:val="002B660B"/>
    <w:rsid w:val="002C040C"/>
    <w:rsid w:val="002C2D4C"/>
    <w:rsid w:val="002C394B"/>
    <w:rsid w:val="002C424B"/>
    <w:rsid w:val="002C6C77"/>
    <w:rsid w:val="002D22C7"/>
    <w:rsid w:val="002D24FE"/>
    <w:rsid w:val="002D3C29"/>
    <w:rsid w:val="002D4AFB"/>
    <w:rsid w:val="002D5AB8"/>
    <w:rsid w:val="002D752A"/>
    <w:rsid w:val="002E5058"/>
    <w:rsid w:val="002F6144"/>
    <w:rsid w:val="002F6607"/>
    <w:rsid w:val="0030681C"/>
    <w:rsid w:val="00311D5D"/>
    <w:rsid w:val="00320B2A"/>
    <w:rsid w:val="003241F9"/>
    <w:rsid w:val="003432C5"/>
    <w:rsid w:val="0034381F"/>
    <w:rsid w:val="00345311"/>
    <w:rsid w:val="00352372"/>
    <w:rsid w:val="00353603"/>
    <w:rsid w:val="00356A82"/>
    <w:rsid w:val="00361437"/>
    <w:rsid w:val="00365895"/>
    <w:rsid w:val="003721F2"/>
    <w:rsid w:val="0038068C"/>
    <w:rsid w:val="003820D1"/>
    <w:rsid w:val="00382D99"/>
    <w:rsid w:val="00390271"/>
    <w:rsid w:val="0039300A"/>
    <w:rsid w:val="00393C51"/>
    <w:rsid w:val="003950BA"/>
    <w:rsid w:val="003A0185"/>
    <w:rsid w:val="003B0014"/>
    <w:rsid w:val="003B0947"/>
    <w:rsid w:val="003B256D"/>
    <w:rsid w:val="003B3528"/>
    <w:rsid w:val="003B3D8C"/>
    <w:rsid w:val="003B6358"/>
    <w:rsid w:val="003B6E51"/>
    <w:rsid w:val="003C06E6"/>
    <w:rsid w:val="003C3D16"/>
    <w:rsid w:val="003C4EF0"/>
    <w:rsid w:val="003C740F"/>
    <w:rsid w:val="003D0F5D"/>
    <w:rsid w:val="003D4CBA"/>
    <w:rsid w:val="003D4EEC"/>
    <w:rsid w:val="003D5AB3"/>
    <w:rsid w:val="003D70C7"/>
    <w:rsid w:val="003E1A45"/>
    <w:rsid w:val="003E1B04"/>
    <w:rsid w:val="003E37C8"/>
    <w:rsid w:val="003E434F"/>
    <w:rsid w:val="003E734D"/>
    <w:rsid w:val="003F0A25"/>
    <w:rsid w:val="003F64A2"/>
    <w:rsid w:val="00403314"/>
    <w:rsid w:val="004055FF"/>
    <w:rsid w:val="0040665C"/>
    <w:rsid w:val="004071F7"/>
    <w:rsid w:val="00410647"/>
    <w:rsid w:val="00410D5A"/>
    <w:rsid w:val="0041170B"/>
    <w:rsid w:val="004121A1"/>
    <w:rsid w:val="00412ADA"/>
    <w:rsid w:val="00412E65"/>
    <w:rsid w:val="00421703"/>
    <w:rsid w:val="00422234"/>
    <w:rsid w:val="00426B94"/>
    <w:rsid w:val="004271D6"/>
    <w:rsid w:val="0043285F"/>
    <w:rsid w:val="0043322E"/>
    <w:rsid w:val="0043641E"/>
    <w:rsid w:val="00441934"/>
    <w:rsid w:val="00442190"/>
    <w:rsid w:val="004435B7"/>
    <w:rsid w:val="00457D00"/>
    <w:rsid w:val="00462371"/>
    <w:rsid w:val="004626AF"/>
    <w:rsid w:val="004658B7"/>
    <w:rsid w:val="00467287"/>
    <w:rsid w:val="004702DD"/>
    <w:rsid w:val="00470966"/>
    <w:rsid w:val="00472688"/>
    <w:rsid w:val="004726E2"/>
    <w:rsid w:val="00472CE0"/>
    <w:rsid w:val="00472F1D"/>
    <w:rsid w:val="0047319E"/>
    <w:rsid w:val="00473D1B"/>
    <w:rsid w:val="00475EDF"/>
    <w:rsid w:val="00483C6F"/>
    <w:rsid w:val="0048576F"/>
    <w:rsid w:val="004872B5"/>
    <w:rsid w:val="00487B9B"/>
    <w:rsid w:val="0049242D"/>
    <w:rsid w:val="00492652"/>
    <w:rsid w:val="00494055"/>
    <w:rsid w:val="0049462E"/>
    <w:rsid w:val="0049489A"/>
    <w:rsid w:val="004956A4"/>
    <w:rsid w:val="004A0DBB"/>
    <w:rsid w:val="004A1B1F"/>
    <w:rsid w:val="004A5CE1"/>
    <w:rsid w:val="004B3F74"/>
    <w:rsid w:val="004C0C8E"/>
    <w:rsid w:val="004C1A57"/>
    <w:rsid w:val="004C43A3"/>
    <w:rsid w:val="004D274A"/>
    <w:rsid w:val="004D52EC"/>
    <w:rsid w:val="004E2AA0"/>
    <w:rsid w:val="004E3D70"/>
    <w:rsid w:val="004E593D"/>
    <w:rsid w:val="004F0B19"/>
    <w:rsid w:val="004F2D26"/>
    <w:rsid w:val="004F3892"/>
    <w:rsid w:val="004F593C"/>
    <w:rsid w:val="004F67FD"/>
    <w:rsid w:val="004F698E"/>
    <w:rsid w:val="00506CC6"/>
    <w:rsid w:val="00513F90"/>
    <w:rsid w:val="005228E2"/>
    <w:rsid w:val="00523778"/>
    <w:rsid w:val="00524237"/>
    <w:rsid w:val="00524B52"/>
    <w:rsid w:val="005265C9"/>
    <w:rsid w:val="00526819"/>
    <w:rsid w:val="00534DEA"/>
    <w:rsid w:val="00542FDA"/>
    <w:rsid w:val="0054510E"/>
    <w:rsid w:val="00545855"/>
    <w:rsid w:val="00546165"/>
    <w:rsid w:val="00547691"/>
    <w:rsid w:val="00550F6B"/>
    <w:rsid w:val="00551A66"/>
    <w:rsid w:val="00552BCB"/>
    <w:rsid w:val="00552C89"/>
    <w:rsid w:val="00553929"/>
    <w:rsid w:val="005549A7"/>
    <w:rsid w:val="005558D7"/>
    <w:rsid w:val="00562EC4"/>
    <w:rsid w:val="00563C02"/>
    <w:rsid w:val="00564096"/>
    <w:rsid w:val="00565173"/>
    <w:rsid w:val="00565394"/>
    <w:rsid w:val="00570E5F"/>
    <w:rsid w:val="00570FF3"/>
    <w:rsid w:val="005801A1"/>
    <w:rsid w:val="00581B18"/>
    <w:rsid w:val="00581E07"/>
    <w:rsid w:val="00582894"/>
    <w:rsid w:val="00582E80"/>
    <w:rsid w:val="00583A59"/>
    <w:rsid w:val="00586526"/>
    <w:rsid w:val="00587BB3"/>
    <w:rsid w:val="00590C23"/>
    <w:rsid w:val="00591B5A"/>
    <w:rsid w:val="00592CFE"/>
    <w:rsid w:val="005956DB"/>
    <w:rsid w:val="00595F7B"/>
    <w:rsid w:val="00596A6D"/>
    <w:rsid w:val="00597A1C"/>
    <w:rsid w:val="00597B68"/>
    <w:rsid w:val="005A2A5F"/>
    <w:rsid w:val="005A3D32"/>
    <w:rsid w:val="005B264B"/>
    <w:rsid w:val="005B72E4"/>
    <w:rsid w:val="005C1A03"/>
    <w:rsid w:val="005C2122"/>
    <w:rsid w:val="005C2D1C"/>
    <w:rsid w:val="005C356E"/>
    <w:rsid w:val="005C54B5"/>
    <w:rsid w:val="005D09C3"/>
    <w:rsid w:val="005D1B8B"/>
    <w:rsid w:val="005D1E8D"/>
    <w:rsid w:val="005D3145"/>
    <w:rsid w:val="005D465B"/>
    <w:rsid w:val="005E227A"/>
    <w:rsid w:val="005F54DA"/>
    <w:rsid w:val="005F7344"/>
    <w:rsid w:val="005F7813"/>
    <w:rsid w:val="006003D1"/>
    <w:rsid w:val="00603428"/>
    <w:rsid w:val="0060406D"/>
    <w:rsid w:val="00604B86"/>
    <w:rsid w:val="00610995"/>
    <w:rsid w:val="00611096"/>
    <w:rsid w:val="00621CC6"/>
    <w:rsid w:val="006222FE"/>
    <w:rsid w:val="00623AA1"/>
    <w:rsid w:val="006243F7"/>
    <w:rsid w:val="00625DBF"/>
    <w:rsid w:val="00636930"/>
    <w:rsid w:val="00637DA5"/>
    <w:rsid w:val="00640FEB"/>
    <w:rsid w:val="006536A7"/>
    <w:rsid w:val="00654BCB"/>
    <w:rsid w:val="00656D95"/>
    <w:rsid w:val="006576A5"/>
    <w:rsid w:val="0065792F"/>
    <w:rsid w:val="00663C69"/>
    <w:rsid w:val="006655A6"/>
    <w:rsid w:val="0066589D"/>
    <w:rsid w:val="00667B33"/>
    <w:rsid w:val="00674E93"/>
    <w:rsid w:val="00675A9D"/>
    <w:rsid w:val="00687D85"/>
    <w:rsid w:val="006919CE"/>
    <w:rsid w:val="0069279D"/>
    <w:rsid w:val="00694652"/>
    <w:rsid w:val="006967D6"/>
    <w:rsid w:val="006A0348"/>
    <w:rsid w:val="006A2BF6"/>
    <w:rsid w:val="006A5266"/>
    <w:rsid w:val="006B0720"/>
    <w:rsid w:val="006B1EF3"/>
    <w:rsid w:val="006B368A"/>
    <w:rsid w:val="006B3E24"/>
    <w:rsid w:val="006C153D"/>
    <w:rsid w:val="006C1B04"/>
    <w:rsid w:val="006C2956"/>
    <w:rsid w:val="006C2C77"/>
    <w:rsid w:val="006C3025"/>
    <w:rsid w:val="006C6268"/>
    <w:rsid w:val="006C6A56"/>
    <w:rsid w:val="006D043E"/>
    <w:rsid w:val="006D1027"/>
    <w:rsid w:val="006D2CF2"/>
    <w:rsid w:val="006D2DA7"/>
    <w:rsid w:val="006D2FD3"/>
    <w:rsid w:val="006D4C08"/>
    <w:rsid w:val="006E143C"/>
    <w:rsid w:val="006F6F54"/>
    <w:rsid w:val="00700815"/>
    <w:rsid w:val="00701119"/>
    <w:rsid w:val="00702701"/>
    <w:rsid w:val="00707EC4"/>
    <w:rsid w:val="007101D0"/>
    <w:rsid w:val="00715769"/>
    <w:rsid w:val="00721906"/>
    <w:rsid w:val="007240FD"/>
    <w:rsid w:val="00727292"/>
    <w:rsid w:val="007312E3"/>
    <w:rsid w:val="00732E48"/>
    <w:rsid w:val="00734AD3"/>
    <w:rsid w:val="007350AA"/>
    <w:rsid w:val="00741D15"/>
    <w:rsid w:val="00743795"/>
    <w:rsid w:val="00743D70"/>
    <w:rsid w:val="00755CD9"/>
    <w:rsid w:val="00764929"/>
    <w:rsid w:val="007657BB"/>
    <w:rsid w:val="00765E92"/>
    <w:rsid w:val="00766DC6"/>
    <w:rsid w:val="00771547"/>
    <w:rsid w:val="00772392"/>
    <w:rsid w:val="0077379F"/>
    <w:rsid w:val="00775691"/>
    <w:rsid w:val="00777BF9"/>
    <w:rsid w:val="00780B98"/>
    <w:rsid w:val="0078100C"/>
    <w:rsid w:val="007818CD"/>
    <w:rsid w:val="007825AA"/>
    <w:rsid w:val="00783312"/>
    <w:rsid w:val="00783775"/>
    <w:rsid w:val="00785BC7"/>
    <w:rsid w:val="00786008"/>
    <w:rsid w:val="00786E55"/>
    <w:rsid w:val="00791245"/>
    <w:rsid w:val="007A091B"/>
    <w:rsid w:val="007A6A6D"/>
    <w:rsid w:val="007B0E8F"/>
    <w:rsid w:val="007B7AEB"/>
    <w:rsid w:val="007C09AB"/>
    <w:rsid w:val="007C196E"/>
    <w:rsid w:val="007C5B61"/>
    <w:rsid w:val="007C71D1"/>
    <w:rsid w:val="007D1D7A"/>
    <w:rsid w:val="007D236D"/>
    <w:rsid w:val="007D2CE2"/>
    <w:rsid w:val="007D385A"/>
    <w:rsid w:val="007D38C9"/>
    <w:rsid w:val="007D3C51"/>
    <w:rsid w:val="007D5EC2"/>
    <w:rsid w:val="007E081C"/>
    <w:rsid w:val="007E150B"/>
    <w:rsid w:val="007E3861"/>
    <w:rsid w:val="007E51BE"/>
    <w:rsid w:val="007F1AC8"/>
    <w:rsid w:val="007F2EF1"/>
    <w:rsid w:val="007F3EFE"/>
    <w:rsid w:val="008072CC"/>
    <w:rsid w:val="00810568"/>
    <w:rsid w:val="00812B45"/>
    <w:rsid w:val="00813A34"/>
    <w:rsid w:val="00816D83"/>
    <w:rsid w:val="008204D1"/>
    <w:rsid w:val="00820B4F"/>
    <w:rsid w:val="0082265C"/>
    <w:rsid w:val="00824898"/>
    <w:rsid w:val="00824B34"/>
    <w:rsid w:val="00825BA2"/>
    <w:rsid w:val="00830B67"/>
    <w:rsid w:val="00831342"/>
    <w:rsid w:val="00834454"/>
    <w:rsid w:val="00836C45"/>
    <w:rsid w:val="00842A13"/>
    <w:rsid w:val="008443AD"/>
    <w:rsid w:val="0084657B"/>
    <w:rsid w:val="00852FE2"/>
    <w:rsid w:val="00861823"/>
    <w:rsid w:val="00862D9B"/>
    <w:rsid w:val="00863BC0"/>
    <w:rsid w:val="0086406C"/>
    <w:rsid w:val="00864E2F"/>
    <w:rsid w:val="008655C7"/>
    <w:rsid w:val="008711A1"/>
    <w:rsid w:val="00871D71"/>
    <w:rsid w:val="0087266F"/>
    <w:rsid w:val="00875F2B"/>
    <w:rsid w:val="00876CAA"/>
    <w:rsid w:val="00881F18"/>
    <w:rsid w:val="00882C45"/>
    <w:rsid w:val="00884431"/>
    <w:rsid w:val="00890279"/>
    <w:rsid w:val="00892308"/>
    <w:rsid w:val="0089272F"/>
    <w:rsid w:val="00893C6C"/>
    <w:rsid w:val="008A0170"/>
    <w:rsid w:val="008A1625"/>
    <w:rsid w:val="008A1A83"/>
    <w:rsid w:val="008A7D38"/>
    <w:rsid w:val="008B12A1"/>
    <w:rsid w:val="008B136F"/>
    <w:rsid w:val="008B3EBB"/>
    <w:rsid w:val="008B78AB"/>
    <w:rsid w:val="008B7A2B"/>
    <w:rsid w:val="008C0ECC"/>
    <w:rsid w:val="008C48F8"/>
    <w:rsid w:val="008C57E5"/>
    <w:rsid w:val="008C6211"/>
    <w:rsid w:val="008D4AB8"/>
    <w:rsid w:val="008E2D18"/>
    <w:rsid w:val="008E2F54"/>
    <w:rsid w:val="008E507C"/>
    <w:rsid w:val="008E69BA"/>
    <w:rsid w:val="008F2183"/>
    <w:rsid w:val="008F5477"/>
    <w:rsid w:val="008F5B0E"/>
    <w:rsid w:val="00907ECB"/>
    <w:rsid w:val="00910A7C"/>
    <w:rsid w:val="00914E9D"/>
    <w:rsid w:val="0091635B"/>
    <w:rsid w:val="00916755"/>
    <w:rsid w:val="009220A4"/>
    <w:rsid w:val="00927EF7"/>
    <w:rsid w:val="009338DB"/>
    <w:rsid w:val="00935484"/>
    <w:rsid w:val="00935582"/>
    <w:rsid w:val="00940ADA"/>
    <w:rsid w:val="00944C56"/>
    <w:rsid w:val="00946812"/>
    <w:rsid w:val="00947599"/>
    <w:rsid w:val="00947F35"/>
    <w:rsid w:val="00950BAD"/>
    <w:rsid w:val="0095263C"/>
    <w:rsid w:val="009529F2"/>
    <w:rsid w:val="00952BCE"/>
    <w:rsid w:val="00955743"/>
    <w:rsid w:val="00956A04"/>
    <w:rsid w:val="00960C0E"/>
    <w:rsid w:val="00961AEC"/>
    <w:rsid w:val="00962898"/>
    <w:rsid w:val="0096393B"/>
    <w:rsid w:val="00963FE2"/>
    <w:rsid w:val="00964351"/>
    <w:rsid w:val="00964782"/>
    <w:rsid w:val="0096493D"/>
    <w:rsid w:val="00964A83"/>
    <w:rsid w:val="00971541"/>
    <w:rsid w:val="0097304F"/>
    <w:rsid w:val="00973515"/>
    <w:rsid w:val="009816A0"/>
    <w:rsid w:val="0098764E"/>
    <w:rsid w:val="009953AA"/>
    <w:rsid w:val="00996454"/>
    <w:rsid w:val="00997790"/>
    <w:rsid w:val="009A040B"/>
    <w:rsid w:val="009A411E"/>
    <w:rsid w:val="009A5E75"/>
    <w:rsid w:val="009A7519"/>
    <w:rsid w:val="009B121F"/>
    <w:rsid w:val="009B3805"/>
    <w:rsid w:val="009B59AA"/>
    <w:rsid w:val="009B7653"/>
    <w:rsid w:val="009C0E33"/>
    <w:rsid w:val="009C1430"/>
    <w:rsid w:val="009C405D"/>
    <w:rsid w:val="009C53B6"/>
    <w:rsid w:val="009C7E54"/>
    <w:rsid w:val="009D0DC2"/>
    <w:rsid w:val="009D551E"/>
    <w:rsid w:val="009D626F"/>
    <w:rsid w:val="009E1795"/>
    <w:rsid w:val="009E28F3"/>
    <w:rsid w:val="009E4AAD"/>
    <w:rsid w:val="009E4FB1"/>
    <w:rsid w:val="009E7F17"/>
    <w:rsid w:val="009F36B8"/>
    <w:rsid w:val="00A01F9C"/>
    <w:rsid w:val="00A02C50"/>
    <w:rsid w:val="00A03102"/>
    <w:rsid w:val="00A041FA"/>
    <w:rsid w:val="00A04968"/>
    <w:rsid w:val="00A04EA3"/>
    <w:rsid w:val="00A04F3D"/>
    <w:rsid w:val="00A063A6"/>
    <w:rsid w:val="00A101D5"/>
    <w:rsid w:val="00A10C63"/>
    <w:rsid w:val="00A1104F"/>
    <w:rsid w:val="00A11474"/>
    <w:rsid w:val="00A118BA"/>
    <w:rsid w:val="00A15933"/>
    <w:rsid w:val="00A15BF3"/>
    <w:rsid w:val="00A16FBC"/>
    <w:rsid w:val="00A2061E"/>
    <w:rsid w:val="00A25F55"/>
    <w:rsid w:val="00A33074"/>
    <w:rsid w:val="00A3552F"/>
    <w:rsid w:val="00A40A17"/>
    <w:rsid w:val="00A416D2"/>
    <w:rsid w:val="00A454A9"/>
    <w:rsid w:val="00A47209"/>
    <w:rsid w:val="00A5104A"/>
    <w:rsid w:val="00A52133"/>
    <w:rsid w:val="00A5297F"/>
    <w:rsid w:val="00A57851"/>
    <w:rsid w:val="00A57C3E"/>
    <w:rsid w:val="00A649B3"/>
    <w:rsid w:val="00A70832"/>
    <w:rsid w:val="00A732E8"/>
    <w:rsid w:val="00A77FB1"/>
    <w:rsid w:val="00A815CB"/>
    <w:rsid w:val="00A818FF"/>
    <w:rsid w:val="00A87E04"/>
    <w:rsid w:val="00AA195C"/>
    <w:rsid w:val="00AA2E50"/>
    <w:rsid w:val="00AA6A1A"/>
    <w:rsid w:val="00AB6983"/>
    <w:rsid w:val="00AB6E7B"/>
    <w:rsid w:val="00AC09CF"/>
    <w:rsid w:val="00AC4022"/>
    <w:rsid w:val="00AC686D"/>
    <w:rsid w:val="00AD250B"/>
    <w:rsid w:val="00AD3366"/>
    <w:rsid w:val="00AD6B43"/>
    <w:rsid w:val="00AE068F"/>
    <w:rsid w:val="00AE2CE4"/>
    <w:rsid w:val="00AE7C5F"/>
    <w:rsid w:val="00AF148A"/>
    <w:rsid w:val="00AF2423"/>
    <w:rsid w:val="00AF5C4B"/>
    <w:rsid w:val="00B02167"/>
    <w:rsid w:val="00B07DDD"/>
    <w:rsid w:val="00B111D4"/>
    <w:rsid w:val="00B11B6B"/>
    <w:rsid w:val="00B15656"/>
    <w:rsid w:val="00B20BB8"/>
    <w:rsid w:val="00B21051"/>
    <w:rsid w:val="00B2489E"/>
    <w:rsid w:val="00B24D79"/>
    <w:rsid w:val="00B265E6"/>
    <w:rsid w:val="00B30872"/>
    <w:rsid w:val="00B32EB7"/>
    <w:rsid w:val="00B34381"/>
    <w:rsid w:val="00B36628"/>
    <w:rsid w:val="00B42062"/>
    <w:rsid w:val="00B43406"/>
    <w:rsid w:val="00B47786"/>
    <w:rsid w:val="00B508FE"/>
    <w:rsid w:val="00B5124C"/>
    <w:rsid w:val="00B53677"/>
    <w:rsid w:val="00B54EAA"/>
    <w:rsid w:val="00B57984"/>
    <w:rsid w:val="00B607F1"/>
    <w:rsid w:val="00B6190C"/>
    <w:rsid w:val="00B651E5"/>
    <w:rsid w:val="00B65D09"/>
    <w:rsid w:val="00B71AD9"/>
    <w:rsid w:val="00B722F3"/>
    <w:rsid w:val="00B75D1A"/>
    <w:rsid w:val="00B77E15"/>
    <w:rsid w:val="00B8319D"/>
    <w:rsid w:val="00B84FC0"/>
    <w:rsid w:val="00BA0034"/>
    <w:rsid w:val="00BA04C7"/>
    <w:rsid w:val="00BA0797"/>
    <w:rsid w:val="00BA1A8F"/>
    <w:rsid w:val="00BA1D69"/>
    <w:rsid w:val="00BA47FB"/>
    <w:rsid w:val="00BB108F"/>
    <w:rsid w:val="00BB42A6"/>
    <w:rsid w:val="00BC66D7"/>
    <w:rsid w:val="00BC764B"/>
    <w:rsid w:val="00BD3D41"/>
    <w:rsid w:val="00BD5BB5"/>
    <w:rsid w:val="00BE008D"/>
    <w:rsid w:val="00BE0BE9"/>
    <w:rsid w:val="00BE1D0E"/>
    <w:rsid w:val="00BE282F"/>
    <w:rsid w:val="00BE37ED"/>
    <w:rsid w:val="00BE3B9A"/>
    <w:rsid w:val="00BE7A90"/>
    <w:rsid w:val="00BE7FE0"/>
    <w:rsid w:val="00BF36FA"/>
    <w:rsid w:val="00BF3EAD"/>
    <w:rsid w:val="00BF414D"/>
    <w:rsid w:val="00BF5483"/>
    <w:rsid w:val="00BF7457"/>
    <w:rsid w:val="00C016F9"/>
    <w:rsid w:val="00C02027"/>
    <w:rsid w:val="00C036A5"/>
    <w:rsid w:val="00C06C87"/>
    <w:rsid w:val="00C1063E"/>
    <w:rsid w:val="00C13A1D"/>
    <w:rsid w:val="00C15977"/>
    <w:rsid w:val="00C17390"/>
    <w:rsid w:val="00C176B0"/>
    <w:rsid w:val="00C213DD"/>
    <w:rsid w:val="00C22BFF"/>
    <w:rsid w:val="00C256DE"/>
    <w:rsid w:val="00C26311"/>
    <w:rsid w:val="00C33CFF"/>
    <w:rsid w:val="00C34122"/>
    <w:rsid w:val="00C35130"/>
    <w:rsid w:val="00C360FA"/>
    <w:rsid w:val="00C36768"/>
    <w:rsid w:val="00C402E0"/>
    <w:rsid w:val="00C41A91"/>
    <w:rsid w:val="00C41D15"/>
    <w:rsid w:val="00C41D61"/>
    <w:rsid w:val="00C44712"/>
    <w:rsid w:val="00C45AE4"/>
    <w:rsid w:val="00C4719F"/>
    <w:rsid w:val="00C5037A"/>
    <w:rsid w:val="00C51C73"/>
    <w:rsid w:val="00C52A4F"/>
    <w:rsid w:val="00C52C26"/>
    <w:rsid w:val="00C53E0F"/>
    <w:rsid w:val="00C577B1"/>
    <w:rsid w:val="00C625BD"/>
    <w:rsid w:val="00C72791"/>
    <w:rsid w:val="00C74BB7"/>
    <w:rsid w:val="00C87B91"/>
    <w:rsid w:val="00C87EBD"/>
    <w:rsid w:val="00C919AE"/>
    <w:rsid w:val="00C91CB7"/>
    <w:rsid w:val="00C938DE"/>
    <w:rsid w:val="00C93A71"/>
    <w:rsid w:val="00CA241C"/>
    <w:rsid w:val="00CA37D0"/>
    <w:rsid w:val="00CA5242"/>
    <w:rsid w:val="00CA5481"/>
    <w:rsid w:val="00CB7E3B"/>
    <w:rsid w:val="00CC1715"/>
    <w:rsid w:val="00CC2A71"/>
    <w:rsid w:val="00CD1D0E"/>
    <w:rsid w:val="00CD3D69"/>
    <w:rsid w:val="00CD427F"/>
    <w:rsid w:val="00CD547A"/>
    <w:rsid w:val="00CD56A3"/>
    <w:rsid w:val="00CD67C2"/>
    <w:rsid w:val="00CD7FDE"/>
    <w:rsid w:val="00CE0755"/>
    <w:rsid w:val="00CE2541"/>
    <w:rsid w:val="00CE6302"/>
    <w:rsid w:val="00CE76A8"/>
    <w:rsid w:val="00CF09A0"/>
    <w:rsid w:val="00CF42C3"/>
    <w:rsid w:val="00CF44F6"/>
    <w:rsid w:val="00CF717C"/>
    <w:rsid w:val="00D0545A"/>
    <w:rsid w:val="00D06001"/>
    <w:rsid w:val="00D10239"/>
    <w:rsid w:val="00D1070E"/>
    <w:rsid w:val="00D15157"/>
    <w:rsid w:val="00D16BE1"/>
    <w:rsid w:val="00D20FAC"/>
    <w:rsid w:val="00D22C1F"/>
    <w:rsid w:val="00D23471"/>
    <w:rsid w:val="00D250B9"/>
    <w:rsid w:val="00D25152"/>
    <w:rsid w:val="00D25C47"/>
    <w:rsid w:val="00D26547"/>
    <w:rsid w:val="00D26F59"/>
    <w:rsid w:val="00D270A5"/>
    <w:rsid w:val="00D30218"/>
    <w:rsid w:val="00D31BD7"/>
    <w:rsid w:val="00D3569B"/>
    <w:rsid w:val="00D413ED"/>
    <w:rsid w:val="00D441D1"/>
    <w:rsid w:val="00D44CFE"/>
    <w:rsid w:val="00D4587F"/>
    <w:rsid w:val="00D533E3"/>
    <w:rsid w:val="00D5434C"/>
    <w:rsid w:val="00D5529A"/>
    <w:rsid w:val="00D56D68"/>
    <w:rsid w:val="00D61917"/>
    <w:rsid w:val="00D654D5"/>
    <w:rsid w:val="00D70F5C"/>
    <w:rsid w:val="00D73598"/>
    <w:rsid w:val="00D800ED"/>
    <w:rsid w:val="00D80E9E"/>
    <w:rsid w:val="00D846C6"/>
    <w:rsid w:val="00D856BB"/>
    <w:rsid w:val="00D86E25"/>
    <w:rsid w:val="00D87777"/>
    <w:rsid w:val="00D87C11"/>
    <w:rsid w:val="00D87EBD"/>
    <w:rsid w:val="00DA0393"/>
    <w:rsid w:val="00DA3058"/>
    <w:rsid w:val="00DA5CBF"/>
    <w:rsid w:val="00DA7A4F"/>
    <w:rsid w:val="00DB0492"/>
    <w:rsid w:val="00DB0747"/>
    <w:rsid w:val="00DB0E41"/>
    <w:rsid w:val="00DB1D4D"/>
    <w:rsid w:val="00DB38FF"/>
    <w:rsid w:val="00DB41C9"/>
    <w:rsid w:val="00DC41FE"/>
    <w:rsid w:val="00DC4743"/>
    <w:rsid w:val="00DC7C92"/>
    <w:rsid w:val="00DD0A8B"/>
    <w:rsid w:val="00DD1FF7"/>
    <w:rsid w:val="00DD3E38"/>
    <w:rsid w:val="00DD3F24"/>
    <w:rsid w:val="00DE01DE"/>
    <w:rsid w:val="00DE381D"/>
    <w:rsid w:val="00DE442C"/>
    <w:rsid w:val="00DF06B1"/>
    <w:rsid w:val="00DF0B49"/>
    <w:rsid w:val="00DF35E8"/>
    <w:rsid w:val="00E00596"/>
    <w:rsid w:val="00E016AC"/>
    <w:rsid w:val="00E0223C"/>
    <w:rsid w:val="00E03FE8"/>
    <w:rsid w:val="00E06BDD"/>
    <w:rsid w:val="00E0788D"/>
    <w:rsid w:val="00E10382"/>
    <w:rsid w:val="00E1048B"/>
    <w:rsid w:val="00E128B1"/>
    <w:rsid w:val="00E1304B"/>
    <w:rsid w:val="00E131C6"/>
    <w:rsid w:val="00E14B41"/>
    <w:rsid w:val="00E1590E"/>
    <w:rsid w:val="00E17289"/>
    <w:rsid w:val="00E17ECF"/>
    <w:rsid w:val="00E2069B"/>
    <w:rsid w:val="00E207EF"/>
    <w:rsid w:val="00E26D83"/>
    <w:rsid w:val="00E26E5C"/>
    <w:rsid w:val="00E27106"/>
    <w:rsid w:val="00E27BFC"/>
    <w:rsid w:val="00E4068C"/>
    <w:rsid w:val="00E424D4"/>
    <w:rsid w:val="00E51E09"/>
    <w:rsid w:val="00E54A38"/>
    <w:rsid w:val="00E54AA0"/>
    <w:rsid w:val="00E60A1C"/>
    <w:rsid w:val="00E621E5"/>
    <w:rsid w:val="00E63D54"/>
    <w:rsid w:val="00E651C0"/>
    <w:rsid w:val="00E65DFC"/>
    <w:rsid w:val="00E67ADD"/>
    <w:rsid w:val="00E67D21"/>
    <w:rsid w:val="00E7061B"/>
    <w:rsid w:val="00E7078A"/>
    <w:rsid w:val="00E70C7E"/>
    <w:rsid w:val="00E745C2"/>
    <w:rsid w:val="00E819EA"/>
    <w:rsid w:val="00E82AAF"/>
    <w:rsid w:val="00E87A78"/>
    <w:rsid w:val="00EA3690"/>
    <w:rsid w:val="00EA5904"/>
    <w:rsid w:val="00EA78F2"/>
    <w:rsid w:val="00EB03A6"/>
    <w:rsid w:val="00EB101E"/>
    <w:rsid w:val="00EB3395"/>
    <w:rsid w:val="00EB3AFE"/>
    <w:rsid w:val="00EB7CAD"/>
    <w:rsid w:val="00EC05FD"/>
    <w:rsid w:val="00EC10A2"/>
    <w:rsid w:val="00EC1272"/>
    <w:rsid w:val="00EC2410"/>
    <w:rsid w:val="00EC3372"/>
    <w:rsid w:val="00EC3775"/>
    <w:rsid w:val="00EC393C"/>
    <w:rsid w:val="00EC628F"/>
    <w:rsid w:val="00EC7AD4"/>
    <w:rsid w:val="00ED066C"/>
    <w:rsid w:val="00ED0F2D"/>
    <w:rsid w:val="00ED3509"/>
    <w:rsid w:val="00ED4382"/>
    <w:rsid w:val="00ED6503"/>
    <w:rsid w:val="00ED6F00"/>
    <w:rsid w:val="00ED7D7C"/>
    <w:rsid w:val="00EE4197"/>
    <w:rsid w:val="00EE47BC"/>
    <w:rsid w:val="00EE5709"/>
    <w:rsid w:val="00EE696C"/>
    <w:rsid w:val="00EE7F4B"/>
    <w:rsid w:val="00EF028E"/>
    <w:rsid w:val="00EF0B84"/>
    <w:rsid w:val="00EF16F9"/>
    <w:rsid w:val="00EF2794"/>
    <w:rsid w:val="00EF4C35"/>
    <w:rsid w:val="00F0391A"/>
    <w:rsid w:val="00F04257"/>
    <w:rsid w:val="00F06F7F"/>
    <w:rsid w:val="00F1031D"/>
    <w:rsid w:val="00F13634"/>
    <w:rsid w:val="00F13A5A"/>
    <w:rsid w:val="00F13AF2"/>
    <w:rsid w:val="00F15D9D"/>
    <w:rsid w:val="00F174A9"/>
    <w:rsid w:val="00F2342A"/>
    <w:rsid w:val="00F25AD9"/>
    <w:rsid w:val="00F267DB"/>
    <w:rsid w:val="00F34EBC"/>
    <w:rsid w:val="00F35D4C"/>
    <w:rsid w:val="00F403A6"/>
    <w:rsid w:val="00F428C0"/>
    <w:rsid w:val="00F43E6C"/>
    <w:rsid w:val="00F442AE"/>
    <w:rsid w:val="00F460CB"/>
    <w:rsid w:val="00F51272"/>
    <w:rsid w:val="00F55B9F"/>
    <w:rsid w:val="00F65596"/>
    <w:rsid w:val="00F65EAD"/>
    <w:rsid w:val="00F67329"/>
    <w:rsid w:val="00F7055D"/>
    <w:rsid w:val="00F77900"/>
    <w:rsid w:val="00F805CC"/>
    <w:rsid w:val="00F87EDF"/>
    <w:rsid w:val="00F90B15"/>
    <w:rsid w:val="00F97704"/>
    <w:rsid w:val="00F97A2F"/>
    <w:rsid w:val="00FA0FFC"/>
    <w:rsid w:val="00FA166B"/>
    <w:rsid w:val="00FA1810"/>
    <w:rsid w:val="00FA367D"/>
    <w:rsid w:val="00FB06D6"/>
    <w:rsid w:val="00FB167C"/>
    <w:rsid w:val="00FB358F"/>
    <w:rsid w:val="00FB78D7"/>
    <w:rsid w:val="00FC3B15"/>
    <w:rsid w:val="00FC509D"/>
    <w:rsid w:val="00FD0A17"/>
    <w:rsid w:val="00FD2503"/>
    <w:rsid w:val="00FD26C5"/>
    <w:rsid w:val="00FD26C8"/>
    <w:rsid w:val="00FD7229"/>
    <w:rsid w:val="00FD73A7"/>
    <w:rsid w:val="00FD7A31"/>
    <w:rsid w:val="00FE056A"/>
    <w:rsid w:val="00FE2A70"/>
    <w:rsid w:val="00FE5CCF"/>
    <w:rsid w:val="00FE78E1"/>
    <w:rsid w:val="00FE7CDA"/>
    <w:rsid w:val="00FE7D9B"/>
    <w:rsid w:val="00FF0C9E"/>
    <w:rsid w:val="00FF1340"/>
    <w:rsid w:val="00FF50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8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link w:val="NzevChar"/>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v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17"/>
      </w:numPr>
      <w:contextualSpacing/>
    </w:pPr>
    <w:rPr>
      <w:rFonts w:ascii="Times New Roman" w:eastAsia="Calibri" w:hAnsi="Times New Roman"/>
      <w:sz w:val="24"/>
      <w:szCs w:val="24"/>
    </w:rPr>
  </w:style>
  <w:style w:type="character" w:customStyle="1" w:styleId="NzevChar">
    <w:name w:val="Název Char"/>
    <w:link w:val="Nzev"/>
    <w:locked/>
    <w:rsid w:val="00AE068F"/>
    <w:rPr>
      <w:rFonts w:ascii="Times New Roman" w:eastAsia="Times New Roman" w:hAnsi="Times New Roman"/>
      <w:b/>
      <w:sz w:val="36"/>
    </w:rPr>
  </w:style>
  <w:style w:type="character" w:customStyle="1" w:styleId="ZpatChar">
    <w:name w:val="Zápatí Char"/>
    <w:link w:val="Zpat"/>
    <w:rsid w:val="00AE06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link w:val="NzevChar"/>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pPr>
      <w:keepLines/>
      <w:jc w:val="left"/>
    </w:pPr>
  </w:style>
  <w:style w:type="paragraph" w:styleId="Prosttext">
    <w:name w:val="Plain Text"/>
    <w:basedOn w:val="Normln"/>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v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17"/>
      </w:numPr>
      <w:contextualSpacing/>
    </w:pPr>
    <w:rPr>
      <w:rFonts w:ascii="Times New Roman" w:eastAsia="Calibri" w:hAnsi="Times New Roman"/>
      <w:sz w:val="24"/>
      <w:szCs w:val="24"/>
    </w:rPr>
  </w:style>
  <w:style w:type="character" w:customStyle="1" w:styleId="NzevChar">
    <w:name w:val="Název Char"/>
    <w:link w:val="Nzev"/>
    <w:locked/>
    <w:rsid w:val="00AE068F"/>
    <w:rPr>
      <w:rFonts w:ascii="Times New Roman" w:eastAsia="Times New Roman" w:hAnsi="Times New Roman"/>
      <w:b/>
      <w:sz w:val="36"/>
    </w:rPr>
  </w:style>
  <w:style w:type="character" w:customStyle="1" w:styleId="ZpatChar">
    <w:name w:val="Zápatí Char"/>
    <w:link w:val="Zpat"/>
    <w:rsid w:val="00AE0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892890">
      <w:bodyDiv w:val="1"/>
      <w:marLeft w:val="0"/>
      <w:marRight w:val="0"/>
      <w:marTop w:val="0"/>
      <w:marBottom w:val="0"/>
      <w:divBdr>
        <w:top w:val="none" w:sz="0" w:space="0" w:color="auto"/>
        <w:left w:val="none" w:sz="0" w:space="0" w:color="auto"/>
        <w:bottom w:val="none" w:sz="0" w:space="0" w:color="auto"/>
        <w:right w:val="none" w:sz="0" w:space="0" w:color="auto"/>
      </w:divBdr>
    </w:div>
    <w:div w:id="754978641">
      <w:bodyDiv w:val="1"/>
      <w:marLeft w:val="0"/>
      <w:marRight w:val="0"/>
      <w:marTop w:val="0"/>
      <w:marBottom w:val="0"/>
      <w:divBdr>
        <w:top w:val="none" w:sz="0" w:space="0" w:color="auto"/>
        <w:left w:val="none" w:sz="0" w:space="0" w:color="auto"/>
        <w:bottom w:val="none" w:sz="0" w:space="0" w:color="auto"/>
        <w:right w:val="none" w:sz="0" w:space="0" w:color="auto"/>
      </w:divBdr>
    </w:div>
    <w:div w:id="1034430696">
      <w:bodyDiv w:val="1"/>
      <w:marLeft w:val="0"/>
      <w:marRight w:val="0"/>
      <w:marTop w:val="0"/>
      <w:marBottom w:val="0"/>
      <w:divBdr>
        <w:top w:val="none" w:sz="0" w:space="0" w:color="auto"/>
        <w:left w:val="none" w:sz="0" w:space="0" w:color="auto"/>
        <w:bottom w:val="none" w:sz="0" w:space="0" w:color="auto"/>
        <w:right w:val="none" w:sz="0" w:space="0" w:color="auto"/>
      </w:divBdr>
    </w:div>
    <w:div w:id="1102336754">
      <w:bodyDiv w:val="1"/>
      <w:marLeft w:val="0"/>
      <w:marRight w:val="0"/>
      <w:marTop w:val="0"/>
      <w:marBottom w:val="0"/>
      <w:divBdr>
        <w:top w:val="none" w:sz="0" w:space="0" w:color="auto"/>
        <w:left w:val="none" w:sz="0" w:space="0" w:color="auto"/>
        <w:bottom w:val="none" w:sz="0" w:space="0" w:color="auto"/>
        <w:right w:val="none" w:sz="0" w:space="0" w:color="auto"/>
      </w:divBdr>
    </w:div>
    <w:div w:id="1138184758">
      <w:bodyDiv w:val="1"/>
      <w:marLeft w:val="0"/>
      <w:marRight w:val="0"/>
      <w:marTop w:val="0"/>
      <w:marBottom w:val="0"/>
      <w:divBdr>
        <w:top w:val="none" w:sz="0" w:space="0" w:color="auto"/>
        <w:left w:val="none" w:sz="0" w:space="0" w:color="auto"/>
        <w:bottom w:val="none" w:sz="0" w:space="0" w:color="auto"/>
        <w:right w:val="none" w:sz="0" w:space="0" w:color="auto"/>
      </w:divBdr>
    </w:div>
    <w:div w:id="1304963569">
      <w:bodyDiv w:val="1"/>
      <w:marLeft w:val="0"/>
      <w:marRight w:val="0"/>
      <w:marTop w:val="0"/>
      <w:marBottom w:val="0"/>
      <w:divBdr>
        <w:top w:val="none" w:sz="0" w:space="0" w:color="auto"/>
        <w:left w:val="none" w:sz="0" w:space="0" w:color="auto"/>
        <w:bottom w:val="none" w:sz="0" w:space="0" w:color="auto"/>
        <w:right w:val="none" w:sz="0" w:space="0" w:color="auto"/>
      </w:divBdr>
    </w:div>
    <w:div w:id="1441100493">
      <w:bodyDiv w:val="1"/>
      <w:marLeft w:val="0"/>
      <w:marRight w:val="0"/>
      <w:marTop w:val="0"/>
      <w:marBottom w:val="0"/>
      <w:divBdr>
        <w:top w:val="none" w:sz="0" w:space="0" w:color="auto"/>
        <w:left w:val="none" w:sz="0" w:space="0" w:color="auto"/>
        <w:bottom w:val="none" w:sz="0" w:space="0" w:color="auto"/>
        <w:right w:val="none" w:sz="0" w:space="0" w:color="auto"/>
      </w:divBdr>
    </w:div>
    <w:div w:id="1503812998">
      <w:bodyDiv w:val="1"/>
      <w:marLeft w:val="0"/>
      <w:marRight w:val="0"/>
      <w:marTop w:val="0"/>
      <w:marBottom w:val="0"/>
      <w:divBdr>
        <w:top w:val="none" w:sz="0" w:space="0" w:color="auto"/>
        <w:left w:val="none" w:sz="0" w:space="0" w:color="auto"/>
        <w:bottom w:val="none" w:sz="0" w:space="0" w:color="auto"/>
        <w:right w:val="none" w:sz="0" w:space="0" w:color="auto"/>
      </w:divBdr>
      <w:divsChild>
        <w:div w:id="190575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498671">
      <w:bodyDiv w:val="1"/>
      <w:marLeft w:val="0"/>
      <w:marRight w:val="0"/>
      <w:marTop w:val="0"/>
      <w:marBottom w:val="0"/>
      <w:divBdr>
        <w:top w:val="none" w:sz="0" w:space="0" w:color="auto"/>
        <w:left w:val="none" w:sz="0" w:space="0" w:color="auto"/>
        <w:bottom w:val="none" w:sz="0" w:space="0" w:color="auto"/>
        <w:right w:val="none" w:sz="0" w:space="0" w:color="auto"/>
      </w:divBdr>
    </w:div>
    <w:div w:id="2014917521">
      <w:bodyDiv w:val="1"/>
      <w:marLeft w:val="0"/>
      <w:marRight w:val="0"/>
      <w:marTop w:val="0"/>
      <w:marBottom w:val="0"/>
      <w:divBdr>
        <w:top w:val="none" w:sz="0" w:space="0" w:color="auto"/>
        <w:left w:val="none" w:sz="0" w:space="0" w:color="auto"/>
        <w:bottom w:val="none" w:sz="0" w:space="0" w:color="auto"/>
        <w:right w:val="none" w:sz="0" w:space="0" w:color="auto"/>
      </w:divBdr>
    </w:div>
    <w:div w:id="2084834560">
      <w:bodyDiv w:val="1"/>
      <w:marLeft w:val="0"/>
      <w:marRight w:val="0"/>
      <w:marTop w:val="0"/>
      <w:marBottom w:val="0"/>
      <w:divBdr>
        <w:top w:val="none" w:sz="0" w:space="0" w:color="auto"/>
        <w:left w:val="none" w:sz="0" w:space="0" w:color="auto"/>
        <w:bottom w:val="none" w:sz="0" w:space="0" w:color="auto"/>
        <w:right w:val="none" w:sz="0" w:space="0" w:color="auto"/>
      </w:divBdr>
    </w:div>
    <w:div w:id="21325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6E53C-768B-4248-8E74-608564CE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2433</Words>
  <Characters>14357</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O b v o d n í   r a d a   v   P r a z e  4</vt:lpstr>
    </vt:vector>
  </TitlesOfParts>
  <Company>OU m.c. Praha 4</Company>
  <LinksUpToDate>false</LinksUpToDate>
  <CharactersWithSpaces>16757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b v o d n í   r a d a   v   P r a z e  4</dc:title>
  <dc:creator>Cizkovam</dc:creator>
  <cp:lastModifiedBy>CompAdmin</cp:lastModifiedBy>
  <cp:revision>4</cp:revision>
  <cp:lastPrinted>2009-01-07T08:39:00Z</cp:lastPrinted>
  <dcterms:created xsi:type="dcterms:W3CDTF">2016-01-14T12:11:00Z</dcterms:created>
  <dcterms:modified xsi:type="dcterms:W3CDTF">2016-01-15T08:34:00Z</dcterms:modified>
</cp:coreProperties>
</file>