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09" w:rsidRPr="00F03AA5" w:rsidRDefault="00F62C09" w:rsidP="00F62C09">
      <w:pPr>
        <w:jc w:val="center"/>
        <w:rPr>
          <w:rFonts w:ascii="Times New Roman" w:hAnsi="Times New Roman"/>
          <w:b/>
          <w:sz w:val="24"/>
          <w:szCs w:val="24"/>
        </w:rPr>
      </w:pPr>
      <w:r w:rsidRPr="00F03AA5">
        <w:rPr>
          <w:rFonts w:ascii="Times New Roman" w:hAnsi="Times New Roman"/>
          <w:b/>
          <w:sz w:val="24"/>
          <w:szCs w:val="24"/>
        </w:rPr>
        <w:t>P ř í</w:t>
      </w:r>
      <w:r>
        <w:rPr>
          <w:rFonts w:ascii="Times New Roman" w:hAnsi="Times New Roman"/>
          <w:b/>
          <w:sz w:val="24"/>
          <w:szCs w:val="24"/>
        </w:rPr>
        <w:t xml:space="preserve"> </w:t>
      </w:r>
      <w:r w:rsidRPr="00F03AA5">
        <w:rPr>
          <w:rFonts w:ascii="Times New Roman" w:hAnsi="Times New Roman"/>
          <w:b/>
          <w:sz w:val="24"/>
          <w:szCs w:val="24"/>
        </w:rPr>
        <w:t>l o h a</w:t>
      </w:r>
    </w:p>
    <w:p w:rsidR="00F62C09" w:rsidRDefault="00F62C09" w:rsidP="00F62C09">
      <w:pPr>
        <w:pStyle w:val="Zkladntext"/>
        <w:jc w:val="center"/>
        <w:rPr>
          <w:b/>
        </w:rPr>
      </w:pPr>
    </w:p>
    <w:p w:rsidR="00F62C09" w:rsidRPr="00EE0F38" w:rsidRDefault="00F62C09" w:rsidP="00F62C09">
      <w:pPr>
        <w:pStyle w:val="Zkladntext"/>
        <w:jc w:val="center"/>
        <w:rPr>
          <w:b/>
        </w:rPr>
      </w:pPr>
      <w:r>
        <w:rPr>
          <w:b/>
        </w:rPr>
        <w:t>k usnesení Zastupitelstva městské části Praha 4 č. 15</w:t>
      </w:r>
      <w:r w:rsidRPr="00EE0F38">
        <w:rPr>
          <w:b/>
        </w:rPr>
        <w:t>Z-</w:t>
      </w:r>
      <w:r>
        <w:rPr>
          <w:b/>
        </w:rPr>
        <w:t>4</w:t>
      </w:r>
      <w:r w:rsidRPr="00EE0F38">
        <w:rPr>
          <w:b/>
        </w:rPr>
        <w:t>/</w:t>
      </w:r>
      <w:r>
        <w:rPr>
          <w:b/>
        </w:rPr>
        <w:t>2025</w:t>
      </w:r>
      <w:r w:rsidRPr="00CE7A04">
        <w:rPr>
          <w:b/>
        </w:rPr>
        <w:t xml:space="preserve">, ze dne </w:t>
      </w:r>
      <w:r w:rsidRPr="00F856F0">
        <w:rPr>
          <w:b/>
        </w:rPr>
        <w:t>9. 4. 2025</w:t>
      </w:r>
    </w:p>
    <w:p w:rsidR="00F62C09" w:rsidRDefault="00F62C09" w:rsidP="00F62C09">
      <w:pPr>
        <w:jc w:val="center"/>
        <w:rPr>
          <w:sz w:val="24"/>
        </w:rPr>
      </w:pPr>
      <w:r>
        <w:rPr>
          <w:sz w:val="24"/>
        </w:rPr>
        <w:t>------------------------------------------------------------------------------------------------------------------</w:t>
      </w:r>
    </w:p>
    <w:p w:rsidR="00F62C09" w:rsidRDefault="00F62C09" w:rsidP="00F62C09">
      <w:pPr>
        <w:pStyle w:val="Zkladntext"/>
      </w:pPr>
    </w:p>
    <w:p w:rsidR="00F62C09" w:rsidRPr="00B0183B" w:rsidRDefault="00F62C09" w:rsidP="00F62C09">
      <w:pPr>
        <w:pStyle w:val="Nzev"/>
        <w:spacing w:line="240" w:lineRule="auto"/>
        <w:rPr>
          <w:spacing w:val="60"/>
          <w:sz w:val="28"/>
          <w:szCs w:val="24"/>
        </w:rPr>
      </w:pPr>
      <w:r w:rsidRPr="00B0183B">
        <w:rPr>
          <w:spacing w:val="60"/>
          <w:sz w:val="28"/>
          <w:szCs w:val="24"/>
        </w:rPr>
        <w:t xml:space="preserve">KUPNÍ SMLOUVA </w:t>
      </w:r>
    </w:p>
    <w:p w:rsidR="00F62C09" w:rsidRPr="00B0183B" w:rsidRDefault="00F62C09" w:rsidP="00F62C09">
      <w:pPr>
        <w:pStyle w:val="Zkladntext3"/>
        <w:spacing w:before="120" w:line="240" w:lineRule="auto"/>
        <w:jc w:val="center"/>
        <w:rPr>
          <w:b w:val="0"/>
          <w:i w:val="0"/>
          <w:sz w:val="24"/>
          <w:szCs w:val="24"/>
        </w:rPr>
      </w:pPr>
      <w:r w:rsidRPr="00B0183B">
        <w:rPr>
          <w:b w:val="0"/>
          <w:i w:val="0"/>
          <w:sz w:val="24"/>
          <w:szCs w:val="24"/>
        </w:rPr>
        <w:t>uzavřená podle § 2128 a násl. zákona č. 89/2012 Sb., občanského zákoníku, v platném znění,</w:t>
      </w:r>
    </w:p>
    <w:p w:rsidR="00F62C09" w:rsidRPr="00B0183B" w:rsidRDefault="00F62C09" w:rsidP="00F62C09">
      <w:pPr>
        <w:pStyle w:val="Zkladntext"/>
        <w:tabs>
          <w:tab w:val="left" w:pos="1843"/>
        </w:tabs>
        <w:jc w:val="center"/>
        <w:rPr>
          <w:szCs w:val="24"/>
        </w:rPr>
      </w:pPr>
      <w:r w:rsidRPr="00B0183B">
        <w:rPr>
          <w:szCs w:val="24"/>
        </w:rPr>
        <w:t>dle usnesení Zastupitelstva městské části Praha 4 č. 15Z-</w:t>
      </w:r>
      <w:r>
        <w:rPr>
          <w:szCs w:val="24"/>
        </w:rPr>
        <w:t>4</w:t>
      </w:r>
      <w:r w:rsidRPr="00B0183B">
        <w:rPr>
          <w:szCs w:val="24"/>
        </w:rPr>
        <w:t>/2025 ze dne 9. 4. 2025</w:t>
      </w:r>
    </w:p>
    <w:p w:rsidR="00F62C09" w:rsidRPr="00B0183B" w:rsidRDefault="00F62C09" w:rsidP="00F62C09">
      <w:pPr>
        <w:pStyle w:val="Nadpis3"/>
        <w:ind w:left="425" w:hanging="425"/>
        <w:rPr>
          <w:szCs w:val="24"/>
        </w:rPr>
      </w:pPr>
    </w:p>
    <w:p w:rsidR="00F62C09" w:rsidRPr="00B0183B" w:rsidRDefault="00F62C09" w:rsidP="00F62C09">
      <w:pPr>
        <w:pStyle w:val="Nadpis3"/>
        <w:ind w:left="425" w:hanging="425"/>
        <w:rPr>
          <w:szCs w:val="24"/>
        </w:rPr>
      </w:pPr>
    </w:p>
    <w:p w:rsidR="00F62C09" w:rsidRDefault="00F62C09" w:rsidP="00F62C09">
      <w:pPr>
        <w:pStyle w:val="Nadpis3"/>
        <w:ind w:left="426" w:hanging="426"/>
        <w:rPr>
          <w:szCs w:val="24"/>
        </w:rPr>
      </w:pPr>
      <w:proofErr w:type="spellStart"/>
      <w:r>
        <w:rPr>
          <w:szCs w:val="24"/>
        </w:rPr>
        <w:t>xxxxxxxx</w:t>
      </w:r>
      <w:proofErr w:type="spellEnd"/>
    </w:p>
    <w:p w:rsidR="00F62C09" w:rsidRPr="00B0183B" w:rsidRDefault="00F62C09" w:rsidP="00F62C09">
      <w:pPr>
        <w:pStyle w:val="Nadpis3"/>
        <w:ind w:left="426" w:hanging="426"/>
        <w:rPr>
          <w:szCs w:val="24"/>
        </w:rPr>
      </w:pPr>
      <w:r w:rsidRPr="00B0183B">
        <w:rPr>
          <w:szCs w:val="24"/>
        </w:rPr>
        <w:t xml:space="preserve">nar. </w:t>
      </w:r>
      <w:proofErr w:type="spellStart"/>
      <w:r>
        <w:rPr>
          <w:szCs w:val="24"/>
        </w:rPr>
        <w:t>xxxxxxx</w:t>
      </w:r>
      <w:proofErr w:type="spellEnd"/>
    </w:p>
    <w:p w:rsidR="00F62C09" w:rsidRPr="00B0183B" w:rsidRDefault="00F62C09" w:rsidP="00F62C09">
      <w:pPr>
        <w:pStyle w:val="Nadpis3"/>
        <w:ind w:left="425" w:hanging="425"/>
        <w:rPr>
          <w:szCs w:val="24"/>
        </w:rPr>
      </w:pPr>
      <w:r w:rsidRPr="00B0183B">
        <w:rPr>
          <w:szCs w:val="24"/>
        </w:rPr>
        <w:t xml:space="preserve">bytem </w:t>
      </w:r>
      <w:proofErr w:type="spellStart"/>
      <w:r>
        <w:rPr>
          <w:szCs w:val="24"/>
        </w:rPr>
        <w:t>xxxxxxxxxxx</w:t>
      </w:r>
      <w:proofErr w:type="spellEnd"/>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bankovní spojení: …………………</w:t>
      </w:r>
      <w:proofErr w:type="gramStart"/>
      <w:r w:rsidRPr="00B0183B">
        <w:rPr>
          <w:rFonts w:ascii="Times New Roman" w:hAnsi="Times New Roman"/>
          <w:sz w:val="24"/>
          <w:szCs w:val="24"/>
        </w:rPr>
        <w:t>…..</w:t>
      </w:r>
      <w:proofErr w:type="gramEnd"/>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číslo účtu: ……………………………….</w:t>
      </w:r>
    </w:p>
    <w:p w:rsidR="00F62C09" w:rsidRPr="00B0183B" w:rsidRDefault="00F62C09" w:rsidP="00F62C09">
      <w:pPr>
        <w:shd w:val="clear" w:color="auto" w:fill="FFFFFF"/>
        <w:spacing w:before="60"/>
        <w:rPr>
          <w:rFonts w:ascii="Times New Roman" w:hAnsi="Times New Roman"/>
          <w:sz w:val="24"/>
          <w:szCs w:val="24"/>
        </w:rPr>
      </w:pPr>
      <w:r w:rsidRPr="00B0183B">
        <w:rPr>
          <w:rFonts w:ascii="Times New Roman" w:hAnsi="Times New Roman"/>
          <w:iCs/>
          <w:sz w:val="24"/>
          <w:szCs w:val="24"/>
        </w:rPr>
        <w:t>na straně jedné jako prodávající</w:t>
      </w:r>
    </w:p>
    <w:p w:rsidR="00F62C09" w:rsidRPr="00B0183B" w:rsidRDefault="00F62C09" w:rsidP="00F62C09">
      <w:pPr>
        <w:pStyle w:val="Zkladntext"/>
        <w:rPr>
          <w:szCs w:val="24"/>
        </w:rPr>
      </w:pPr>
      <w:r w:rsidRPr="00B0183B">
        <w:rPr>
          <w:szCs w:val="24"/>
        </w:rPr>
        <w:t>(dále jen „prodávající“)</w:t>
      </w:r>
    </w:p>
    <w:p w:rsidR="00F62C09" w:rsidRPr="00B0183B" w:rsidRDefault="00F62C09" w:rsidP="00F62C09">
      <w:pPr>
        <w:pStyle w:val="Zkladntext"/>
        <w:spacing w:before="240" w:after="240"/>
        <w:rPr>
          <w:szCs w:val="24"/>
        </w:rPr>
      </w:pPr>
      <w:r w:rsidRPr="00B0183B">
        <w:rPr>
          <w:szCs w:val="24"/>
        </w:rPr>
        <w:t>a</w:t>
      </w:r>
    </w:p>
    <w:p w:rsidR="00F62C09" w:rsidRPr="00B0183B" w:rsidRDefault="00F62C09" w:rsidP="00F62C09">
      <w:pPr>
        <w:tabs>
          <w:tab w:val="left" w:pos="360"/>
        </w:tabs>
        <w:outlineLvl w:val="0"/>
        <w:rPr>
          <w:rFonts w:ascii="Times New Roman" w:hAnsi="Times New Roman"/>
          <w:sz w:val="24"/>
          <w:szCs w:val="24"/>
        </w:rPr>
      </w:pPr>
      <w:r w:rsidRPr="00B0183B">
        <w:rPr>
          <w:rFonts w:ascii="Times New Roman" w:hAnsi="Times New Roman"/>
          <w:color w:val="000000"/>
          <w:sz w:val="24"/>
          <w:szCs w:val="24"/>
        </w:rPr>
        <w:t>městská část Praha 4</w:t>
      </w:r>
    </w:p>
    <w:p w:rsidR="00F62C09" w:rsidRPr="00B0183B" w:rsidRDefault="00F62C09" w:rsidP="00F62C09">
      <w:pPr>
        <w:ind w:right="-289"/>
        <w:rPr>
          <w:rFonts w:ascii="Times New Roman" w:hAnsi="Times New Roman"/>
          <w:sz w:val="24"/>
          <w:szCs w:val="24"/>
        </w:rPr>
      </w:pPr>
      <w:r w:rsidRPr="00B0183B">
        <w:rPr>
          <w:rFonts w:ascii="Times New Roman" w:hAnsi="Times New Roman"/>
          <w:sz w:val="24"/>
          <w:szCs w:val="24"/>
        </w:rPr>
        <w:t>se sídlem Praha 4, Antala Staška 2059/80b, PSČ 140 46</w:t>
      </w:r>
    </w:p>
    <w:p w:rsidR="00F62C09" w:rsidRPr="00B0183B" w:rsidRDefault="00F62C09" w:rsidP="00F62C09">
      <w:pPr>
        <w:ind w:right="-289"/>
        <w:rPr>
          <w:rFonts w:ascii="Times New Roman" w:hAnsi="Times New Roman"/>
          <w:sz w:val="24"/>
          <w:szCs w:val="24"/>
        </w:rPr>
      </w:pPr>
      <w:r w:rsidRPr="00B0183B">
        <w:rPr>
          <w:rFonts w:ascii="Times New Roman" w:hAnsi="Times New Roman"/>
          <w:sz w:val="24"/>
          <w:szCs w:val="24"/>
        </w:rPr>
        <w:t>IČO: 00063584</w:t>
      </w:r>
    </w:p>
    <w:p w:rsidR="00F62C09" w:rsidRPr="00B0183B" w:rsidRDefault="00F62C09" w:rsidP="00F62C09">
      <w:pPr>
        <w:ind w:right="-289"/>
        <w:rPr>
          <w:rFonts w:ascii="Times New Roman" w:hAnsi="Times New Roman"/>
          <w:sz w:val="24"/>
          <w:szCs w:val="24"/>
        </w:rPr>
      </w:pPr>
      <w:r w:rsidRPr="00B0183B">
        <w:rPr>
          <w:rFonts w:ascii="Times New Roman" w:hAnsi="Times New Roman"/>
          <w:sz w:val="24"/>
          <w:szCs w:val="24"/>
        </w:rPr>
        <w:t>DIČ: CZ00063584</w:t>
      </w:r>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zastoupená Filipem Váchou, místostarostou, na základě plné moci ze dne 19. 4. 2023</w:t>
      </w:r>
    </w:p>
    <w:p w:rsidR="00F62C09" w:rsidRPr="00B0183B" w:rsidRDefault="00F62C09" w:rsidP="00F62C09">
      <w:pPr>
        <w:pStyle w:val="Zkladntext"/>
        <w:spacing w:before="60"/>
        <w:jc w:val="left"/>
        <w:rPr>
          <w:szCs w:val="24"/>
        </w:rPr>
      </w:pPr>
      <w:r w:rsidRPr="00B0183B">
        <w:rPr>
          <w:szCs w:val="24"/>
        </w:rPr>
        <w:t>na straně druhé jako kupující</w:t>
      </w:r>
    </w:p>
    <w:p w:rsidR="00F62C09" w:rsidRPr="00B0183B" w:rsidRDefault="00F62C09" w:rsidP="00F62C09">
      <w:pPr>
        <w:pStyle w:val="Zkladntext"/>
        <w:rPr>
          <w:szCs w:val="24"/>
        </w:rPr>
      </w:pPr>
      <w:r w:rsidRPr="00B0183B">
        <w:rPr>
          <w:szCs w:val="24"/>
        </w:rPr>
        <w:t>(dále jen „kupující“)</w:t>
      </w:r>
    </w:p>
    <w:p w:rsidR="00F62C09" w:rsidRPr="00B0183B" w:rsidRDefault="00F62C09" w:rsidP="00F62C09">
      <w:pPr>
        <w:rPr>
          <w:rFonts w:ascii="Times New Roman" w:hAnsi="Times New Roman"/>
          <w:sz w:val="24"/>
          <w:szCs w:val="24"/>
        </w:rPr>
      </w:pPr>
    </w:p>
    <w:p w:rsidR="00F62C09" w:rsidRPr="00B0183B" w:rsidRDefault="00F62C09" w:rsidP="00F62C09">
      <w:pPr>
        <w:rPr>
          <w:rFonts w:ascii="Times New Roman" w:hAnsi="Times New Roman"/>
          <w:sz w:val="24"/>
          <w:szCs w:val="24"/>
        </w:rPr>
      </w:pPr>
      <w:r w:rsidRPr="00B0183B">
        <w:rPr>
          <w:rFonts w:ascii="Times New Roman" w:hAnsi="Times New Roman"/>
          <w:sz w:val="24"/>
          <w:szCs w:val="24"/>
        </w:rPr>
        <w:t>(dále též „smluvní strany“)</w:t>
      </w:r>
    </w:p>
    <w:p w:rsidR="00F62C09" w:rsidRPr="00B0183B" w:rsidRDefault="00F62C09" w:rsidP="00F62C09">
      <w:pPr>
        <w:pStyle w:val="Zkladntext3"/>
        <w:spacing w:line="240" w:lineRule="auto"/>
        <w:rPr>
          <w:b w:val="0"/>
          <w:i w:val="0"/>
          <w:sz w:val="24"/>
          <w:szCs w:val="24"/>
        </w:rPr>
      </w:pPr>
    </w:p>
    <w:p w:rsidR="00F62C09" w:rsidRPr="00B0183B" w:rsidRDefault="00F62C09" w:rsidP="00F62C09">
      <w:pPr>
        <w:pStyle w:val="Zkladntext3"/>
        <w:spacing w:line="240" w:lineRule="auto"/>
        <w:rPr>
          <w:b w:val="0"/>
          <w:i w:val="0"/>
          <w:sz w:val="24"/>
          <w:szCs w:val="24"/>
        </w:rPr>
      </w:pPr>
      <w:r w:rsidRPr="00B0183B">
        <w:rPr>
          <w:b w:val="0"/>
          <w:i w:val="0"/>
          <w:sz w:val="24"/>
          <w:szCs w:val="24"/>
        </w:rPr>
        <w:t>uzavřeli níže uvedeného dne, měsíce a roku tuto kupní smlouvu:</w:t>
      </w:r>
    </w:p>
    <w:p w:rsidR="00F62C09" w:rsidRPr="00B0183B" w:rsidRDefault="00F62C09" w:rsidP="00F62C09">
      <w:pPr>
        <w:jc w:val="center"/>
        <w:rPr>
          <w:rFonts w:ascii="Times New Roman" w:hAnsi="Times New Roman"/>
          <w:sz w:val="24"/>
          <w:szCs w:val="24"/>
        </w:rPr>
      </w:pPr>
    </w:p>
    <w:p w:rsidR="00F62C09" w:rsidRPr="00B0183B" w:rsidRDefault="00F62C09" w:rsidP="00F62C09">
      <w:pPr>
        <w:jc w:val="center"/>
        <w:rPr>
          <w:rFonts w:ascii="Times New Roman" w:hAnsi="Times New Roman"/>
          <w:sz w:val="24"/>
          <w:szCs w:val="24"/>
        </w:rPr>
      </w:pPr>
      <w:r w:rsidRPr="00B0183B">
        <w:rPr>
          <w:rFonts w:ascii="Times New Roman" w:hAnsi="Times New Roman"/>
          <w:sz w:val="24"/>
          <w:szCs w:val="24"/>
        </w:rPr>
        <w:t>I.</w:t>
      </w:r>
    </w:p>
    <w:p w:rsidR="00F62C09" w:rsidRPr="00B0183B" w:rsidRDefault="00F62C09" w:rsidP="00F62C09">
      <w:pPr>
        <w:jc w:val="both"/>
        <w:rPr>
          <w:rFonts w:ascii="Times New Roman" w:hAnsi="Times New Roman"/>
          <w:spacing w:val="2"/>
          <w:sz w:val="24"/>
          <w:szCs w:val="24"/>
        </w:rPr>
      </w:pPr>
    </w:p>
    <w:p w:rsidR="00F62C09" w:rsidRPr="00B0183B" w:rsidRDefault="00F62C09" w:rsidP="00F62C09">
      <w:pPr>
        <w:jc w:val="both"/>
        <w:rPr>
          <w:rFonts w:ascii="Times New Roman" w:hAnsi="Times New Roman"/>
          <w:spacing w:val="4"/>
          <w:sz w:val="24"/>
          <w:szCs w:val="24"/>
        </w:rPr>
      </w:pPr>
      <w:r w:rsidRPr="00B0183B">
        <w:rPr>
          <w:rFonts w:ascii="Times New Roman" w:hAnsi="Times New Roman"/>
          <w:spacing w:val="2"/>
          <w:sz w:val="24"/>
          <w:szCs w:val="24"/>
        </w:rPr>
        <w:t xml:space="preserve">Prodávající prohlašuje, že je spoluvlastníkem pozemku </w:t>
      </w:r>
      <w:proofErr w:type="spellStart"/>
      <w:r w:rsidRPr="00B0183B">
        <w:rPr>
          <w:rFonts w:ascii="Times New Roman" w:hAnsi="Times New Roman"/>
          <w:sz w:val="24"/>
          <w:szCs w:val="24"/>
        </w:rPr>
        <w:t>parc</w:t>
      </w:r>
      <w:proofErr w:type="spellEnd"/>
      <w:r w:rsidRPr="00B0183B">
        <w:rPr>
          <w:rFonts w:ascii="Times New Roman" w:hAnsi="Times New Roman"/>
          <w:sz w:val="24"/>
          <w:szCs w:val="24"/>
        </w:rPr>
        <w:t xml:space="preserve">. </w:t>
      </w:r>
      <w:proofErr w:type="gramStart"/>
      <w:r w:rsidRPr="00B0183B">
        <w:rPr>
          <w:rFonts w:ascii="Times New Roman" w:hAnsi="Times New Roman"/>
          <w:sz w:val="24"/>
          <w:szCs w:val="24"/>
        </w:rPr>
        <w:t>č.</w:t>
      </w:r>
      <w:proofErr w:type="gramEnd"/>
      <w:r w:rsidRPr="00B0183B">
        <w:rPr>
          <w:rFonts w:ascii="Times New Roman" w:hAnsi="Times New Roman"/>
          <w:sz w:val="24"/>
          <w:szCs w:val="24"/>
        </w:rPr>
        <w:t xml:space="preserve"> 2391 o výměře 1174 m</w:t>
      </w:r>
      <w:r w:rsidRPr="00B0183B">
        <w:rPr>
          <w:rFonts w:ascii="Times New Roman" w:hAnsi="Times New Roman"/>
          <w:sz w:val="24"/>
          <w:szCs w:val="24"/>
          <w:vertAlign w:val="superscript"/>
        </w:rPr>
        <w:t>2</w:t>
      </w:r>
      <w:r w:rsidRPr="00B0183B">
        <w:rPr>
          <w:rFonts w:ascii="Times New Roman" w:hAnsi="Times New Roman"/>
          <w:sz w:val="24"/>
          <w:szCs w:val="24"/>
        </w:rPr>
        <w:t xml:space="preserve">, zapsaného jako ostatní plocha, sportoviště a rekreační plocha, </w:t>
      </w:r>
      <w:proofErr w:type="spellStart"/>
      <w:r w:rsidRPr="00B0183B">
        <w:rPr>
          <w:rFonts w:ascii="Times New Roman" w:hAnsi="Times New Roman"/>
          <w:sz w:val="24"/>
          <w:szCs w:val="24"/>
        </w:rPr>
        <w:t>ochr</w:t>
      </w:r>
      <w:proofErr w:type="spellEnd"/>
      <w:r w:rsidRPr="00B0183B">
        <w:rPr>
          <w:rFonts w:ascii="Times New Roman" w:hAnsi="Times New Roman"/>
          <w:sz w:val="24"/>
          <w:szCs w:val="24"/>
        </w:rPr>
        <w:t xml:space="preserve">. pásmo </w:t>
      </w:r>
      <w:proofErr w:type="spellStart"/>
      <w:r w:rsidRPr="00B0183B">
        <w:rPr>
          <w:rFonts w:ascii="Times New Roman" w:hAnsi="Times New Roman"/>
          <w:sz w:val="24"/>
          <w:szCs w:val="24"/>
        </w:rPr>
        <w:t>nem</w:t>
      </w:r>
      <w:proofErr w:type="spellEnd"/>
      <w:r w:rsidRPr="00B0183B">
        <w:rPr>
          <w:rFonts w:ascii="Times New Roman" w:hAnsi="Times New Roman"/>
          <w:sz w:val="24"/>
          <w:szCs w:val="24"/>
        </w:rPr>
        <w:t xml:space="preserve">. kult. </w:t>
      </w:r>
      <w:proofErr w:type="spellStart"/>
      <w:r w:rsidRPr="00B0183B">
        <w:rPr>
          <w:rFonts w:ascii="Times New Roman" w:hAnsi="Times New Roman"/>
          <w:sz w:val="24"/>
          <w:szCs w:val="24"/>
        </w:rPr>
        <w:t>pam</w:t>
      </w:r>
      <w:proofErr w:type="spellEnd"/>
      <w:r w:rsidRPr="00B0183B">
        <w:rPr>
          <w:rFonts w:ascii="Times New Roman" w:hAnsi="Times New Roman"/>
          <w:sz w:val="24"/>
          <w:szCs w:val="24"/>
        </w:rPr>
        <w:t xml:space="preserve">., </w:t>
      </w:r>
      <w:proofErr w:type="spellStart"/>
      <w:r w:rsidRPr="00B0183B">
        <w:rPr>
          <w:rFonts w:ascii="Times New Roman" w:hAnsi="Times New Roman"/>
          <w:sz w:val="24"/>
          <w:szCs w:val="24"/>
        </w:rPr>
        <w:t>pam</w:t>
      </w:r>
      <w:proofErr w:type="spellEnd"/>
      <w:r w:rsidRPr="00B0183B">
        <w:rPr>
          <w:rFonts w:ascii="Times New Roman" w:hAnsi="Times New Roman"/>
          <w:sz w:val="24"/>
          <w:szCs w:val="24"/>
        </w:rPr>
        <w:t xml:space="preserve">. zóny, rezervace, </w:t>
      </w:r>
      <w:proofErr w:type="spellStart"/>
      <w:r w:rsidRPr="00B0183B">
        <w:rPr>
          <w:rFonts w:ascii="Times New Roman" w:hAnsi="Times New Roman"/>
          <w:sz w:val="24"/>
          <w:szCs w:val="24"/>
        </w:rPr>
        <w:t>nem</w:t>
      </w:r>
      <w:proofErr w:type="spellEnd"/>
      <w:r w:rsidRPr="00B0183B">
        <w:rPr>
          <w:rFonts w:ascii="Times New Roman" w:hAnsi="Times New Roman"/>
          <w:sz w:val="24"/>
          <w:szCs w:val="24"/>
        </w:rPr>
        <w:t xml:space="preserve">. </w:t>
      </w:r>
      <w:proofErr w:type="spellStart"/>
      <w:r w:rsidRPr="00B0183B">
        <w:rPr>
          <w:rFonts w:ascii="Times New Roman" w:hAnsi="Times New Roman"/>
          <w:sz w:val="24"/>
          <w:szCs w:val="24"/>
        </w:rPr>
        <w:t>nár</w:t>
      </w:r>
      <w:proofErr w:type="spellEnd"/>
      <w:r w:rsidRPr="00B0183B">
        <w:rPr>
          <w:rFonts w:ascii="Times New Roman" w:hAnsi="Times New Roman"/>
          <w:sz w:val="24"/>
          <w:szCs w:val="24"/>
        </w:rPr>
        <w:t xml:space="preserve"> kult. </w:t>
      </w:r>
      <w:proofErr w:type="spellStart"/>
      <w:r w:rsidRPr="00B0183B">
        <w:rPr>
          <w:rFonts w:ascii="Times New Roman" w:hAnsi="Times New Roman"/>
          <w:sz w:val="24"/>
          <w:szCs w:val="24"/>
        </w:rPr>
        <w:t>pam</w:t>
      </w:r>
      <w:proofErr w:type="spellEnd"/>
      <w:r w:rsidRPr="00B0183B">
        <w:rPr>
          <w:rFonts w:ascii="Times New Roman" w:hAnsi="Times New Roman"/>
          <w:sz w:val="24"/>
          <w:szCs w:val="24"/>
        </w:rPr>
        <w:t xml:space="preserve">., u Katastrálního úřadu pro hlavní město Prahu, Katastrálního pracoviště Praha na LV 452 pro k. </w:t>
      </w:r>
      <w:proofErr w:type="spellStart"/>
      <w:r w:rsidRPr="00B0183B">
        <w:rPr>
          <w:rFonts w:ascii="Times New Roman" w:hAnsi="Times New Roman"/>
          <w:sz w:val="24"/>
          <w:szCs w:val="24"/>
        </w:rPr>
        <w:t>ú.</w:t>
      </w:r>
      <w:proofErr w:type="spellEnd"/>
      <w:r w:rsidRPr="00B0183B">
        <w:rPr>
          <w:rFonts w:ascii="Times New Roman" w:hAnsi="Times New Roman"/>
          <w:sz w:val="24"/>
          <w:szCs w:val="24"/>
        </w:rPr>
        <w:t xml:space="preserve"> Nusle, obec Praha (dále jen „pozemek“). </w:t>
      </w:r>
      <w:r w:rsidRPr="00B0183B">
        <w:rPr>
          <w:rFonts w:ascii="Times New Roman" w:hAnsi="Times New Roman"/>
          <w:spacing w:val="4"/>
          <w:sz w:val="24"/>
          <w:szCs w:val="24"/>
        </w:rPr>
        <w:t xml:space="preserve">Spoluvlastnický podíl na shora popsaném pozemku ve vlastnictví prodávajícího činí jmenovitě id. </w:t>
      </w:r>
      <w:r w:rsidRPr="00B0183B">
        <w:rPr>
          <w:rFonts w:ascii="Times New Roman" w:hAnsi="Times New Roman"/>
          <w:spacing w:val="4"/>
          <w:sz w:val="24"/>
          <w:szCs w:val="24"/>
          <w:vertAlign w:val="superscript"/>
        </w:rPr>
        <w:t>1</w:t>
      </w:r>
      <w:r w:rsidRPr="00B0183B">
        <w:rPr>
          <w:rFonts w:ascii="Times New Roman" w:hAnsi="Times New Roman"/>
          <w:spacing w:val="4"/>
          <w:sz w:val="24"/>
          <w:szCs w:val="24"/>
        </w:rPr>
        <w:t>/</w:t>
      </w:r>
      <w:r w:rsidRPr="00B0183B">
        <w:rPr>
          <w:rFonts w:ascii="Times New Roman" w:hAnsi="Times New Roman"/>
          <w:spacing w:val="4"/>
          <w:sz w:val="24"/>
          <w:szCs w:val="24"/>
          <w:vertAlign w:val="subscript"/>
        </w:rPr>
        <w:t xml:space="preserve">2 </w:t>
      </w:r>
      <w:r w:rsidRPr="00B0183B">
        <w:rPr>
          <w:rFonts w:ascii="Times New Roman" w:hAnsi="Times New Roman"/>
          <w:spacing w:val="4"/>
          <w:sz w:val="24"/>
          <w:szCs w:val="24"/>
        </w:rPr>
        <w:t>(dále jen „spoluvlastnický podíl pozemku“ nebo „předmět převodu“).</w:t>
      </w:r>
    </w:p>
    <w:p w:rsidR="00F62C09" w:rsidRPr="00B0183B" w:rsidRDefault="00F62C09" w:rsidP="00F62C09">
      <w:pPr>
        <w:jc w:val="both"/>
        <w:rPr>
          <w:rFonts w:ascii="Times New Roman" w:hAnsi="Times New Roman"/>
          <w:sz w:val="24"/>
          <w:szCs w:val="24"/>
        </w:rPr>
      </w:pPr>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Pro vlastnictví spoluvlastnického podílu pozemku prodávajícího svědčí Usnesení soudu ve věci projednání dědictví D 878/1996, vkladové řízení č. j. Z-1600457/1999-101.</w:t>
      </w:r>
    </w:p>
    <w:p w:rsidR="00F62C09" w:rsidRPr="00B0183B" w:rsidRDefault="00F62C09" w:rsidP="00F62C09">
      <w:pPr>
        <w:jc w:val="both"/>
        <w:rPr>
          <w:rFonts w:ascii="Times New Roman" w:hAnsi="Times New Roman"/>
          <w:color w:val="0070C0"/>
          <w:sz w:val="24"/>
          <w:szCs w:val="24"/>
        </w:rPr>
      </w:pPr>
    </w:p>
    <w:p w:rsidR="00F62C09" w:rsidRPr="00B0183B" w:rsidRDefault="00F62C09" w:rsidP="00F62C09">
      <w:pPr>
        <w:jc w:val="center"/>
        <w:rPr>
          <w:rFonts w:ascii="Times New Roman" w:hAnsi="Times New Roman"/>
          <w:sz w:val="24"/>
          <w:szCs w:val="24"/>
        </w:rPr>
      </w:pPr>
      <w:r w:rsidRPr="00B0183B">
        <w:rPr>
          <w:rFonts w:ascii="Times New Roman" w:hAnsi="Times New Roman"/>
          <w:sz w:val="24"/>
          <w:szCs w:val="24"/>
        </w:rPr>
        <w:t>II.</w:t>
      </w:r>
    </w:p>
    <w:p w:rsidR="00F62C09" w:rsidRPr="00B0183B" w:rsidRDefault="00F62C09" w:rsidP="00F62C09">
      <w:pPr>
        <w:pStyle w:val="Prosttext"/>
        <w:spacing w:before="240"/>
        <w:jc w:val="both"/>
        <w:rPr>
          <w:rFonts w:ascii="Times New Roman" w:hAnsi="Times New Roman"/>
          <w:sz w:val="24"/>
          <w:szCs w:val="24"/>
        </w:rPr>
      </w:pPr>
      <w:r w:rsidRPr="00B0183B">
        <w:rPr>
          <w:rFonts w:ascii="Times New Roman" w:hAnsi="Times New Roman"/>
          <w:sz w:val="24"/>
          <w:szCs w:val="24"/>
        </w:rPr>
        <w:t>Prodávající tímto prodává a převádí na kupujícího svůj spoluvlastnický podíl o velikosti id. ½ pozemku, v souladu s </w:t>
      </w:r>
      <w:proofErr w:type="spellStart"/>
      <w:r w:rsidRPr="00B0183B">
        <w:rPr>
          <w:rFonts w:ascii="Times New Roman" w:hAnsi="Times New Roman"/>
          <w:sz w:val="24"/>
          <w:szCs w:val="24"/>
        </w:rPr>
        <w:t>ust</w:t>
      </w:r>
      <w:proofErr w:type="spellEnd"/>
      <w:r w:rsidRPr="00B0183B">
        <w:rPr>
          <w:rFonts w:ascii="Times New Roman" w:hAnsi="Times New Roman"/>
          <w:sz w:val="24"/>
          <w:szCs w:val="24"/>
        </w:rPr>
        <w:t xml:space="preserve">. § 34 odst. 5 zákona č. 131/2000 Sb., o hlavním městě Praze, v platném znění, do vlastnictví hlavního města Prahy, se sídlem Mariánské náměstí 2/2, Staré Město, 110 00 Praha 1, IČO: 00064581, se všemi součástmi a příslušenstvím tak, jak je specifikováno v čl. I. této smlouvy, v rozsahu, jak je dosud držel a užíval, resp. byl oprávněn držet a užívat, a ve stavu, </w:t>
      </w:r>
      <w:r w:rsidRPr="00B0183B">
        <w:rPr>
          <w:rFonts w:ascii="Times New Roman" w:hAnsi="Times New Roman"/>
          <w:sz w:val="24"/>
          <w:szCs w:val="24"/>
        </w:rPr>
        <w:lastRenderedPageBreak/>
        <w:t>v jakém se ke dni uzavření této smlouvy nachází, a svůj spoluvlastnický podíl pozemku kupujícímu předává a kupující tento spoluvlastnický podíl pozemku přebírá a zavazuje se za něj zaplatit kupní cenu dle čl. III. této smlouvy.</w:t>
      </w:r>
    </w:p>
    <w:p w:rsidR="00F62C09" w:rsidRPr="00B0183B" w:rsidRDefault="00F62C09" w:rsidP="00F62C09">
      <w:pPr>
        <w:spacing w:before="240"/>
        <w:jc w:val="both"/>
        <w:rPr>
          <w:rFonts w:ascii="Times New Roman" w:hAnsi="Times New Roman"/>
          <w:sz w:val="24"/>
          <w:szCs w:val="24"/>
        </w:rPr>
      </w:pPr>
      <w:r w:rsidRPr="00B0183B">
        <w:rPr>
          <w:rFonts w:ascii="Times New Roman" w:hAnsi="Times New Roman"/>
          <w:sz w:val="24"/>
          <w:szCs w:val="24"/>
        </w:rPr>
        <w:t xml:space="preserve">Kupující konstatuje, že dle </w:t>
      </w:r>
      <w:proofErr w:type="spellStart"/>
      <w:r w:rsidRPr="00B0183B">
        <w:rPr>
          <w:rFonts w:ascii="Times New Roman" w:hAnsi="Times New Roman"/>
          <w:sz w:val="24"/>
          <w:szCs w:val="24"/>
        </w:rPr>
        <w:t>ust</w:t>
      </w:r>
      <w:proofErr w:type="spellEnd"/>
      <w:r w:rsidRPr="00B0183B">
        <w:rPr>
          <w:rFonts w:ascii="Times New Roman" w:hAnsi="Times New Roman"/>
          <w:sz w:val="24"/>
          <w:szCs w:val="24"/>
        </w:rPr>
        <w:t xml:space="preserve">. § 13 odst. 1 písm. a) </w:t>
      </w:r>
      <w:proofErr w:type="spellStart"/>
      <w:r w:rsidRPr="00B0183B">
        <w:rPr>
          <w:rFonts w:ascii="Times New Roman" w:hAnsi="Times New Roman"/>
          <w:sz w:val="24"/>
          <w:szCs w:val="24"/>
        </w:rPr>
        <w:t>vyhl</w:t>
      </w:r>
      <w:proofErr w:type="spellEnd"/>
      <w:r w:rsidRPr="00B0183B">
        <w:rPr>
          <w:rFonts w:ascii="Times New Roman" w:hAnsi="Times New Roman"/>
          <w:sz w:val="24"/>
          <w:szCs w:val="24"/>
        </w:rPr>
        <w:t>. hl. m. Prahy č. 55/2000 Sb., HMP, kterou se vydává Statut hlavního města Prahy, v platném znění, se městským částem svěřuje do správy majetek hl. m. Prahy pořízený městskými částmi.</w:t>
      </w:r>
    </w:p>
    <w:p w:rsidR="00F62C09" w:rsidRPr="00B0183B" w:rsidRDefault="00F62C09" w:rsidP="00F62C09">
      <w:pPr>
        <w:jc w:val="both"/>
        <w:rPr>
          <w:rFonts w:ascii="Times New Roman" w:hAnsi="Times New Roman"/>
          <w:sz w:val="24"/>
          <w:szCs w:val="24"/>
        </w:rPr>
      </w:pPr>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 xml:space="preserve">O úplatném nabytí předmětu převodu uvedeného v čl. I. této smlouvy rozhodlo podle </w:t>
      </w:r>
      <w:proofErr w:type="spellStart"/>
      <w:r w:rsidRPr="00B0183B">
        <w:rPr>
          <w:rFonts w:ascii="Times New Roman" w:hAnsi="Times New Roman"/>
          <w:sz w:val="24"/>
          <w:szCs w:val="24"/>
        </w:rPr>
        <w:t>ust</w:t>
      </w:r>
      <w:proofErr w:type="spellEnd"/>
      <w:r w:rsidRPr="00B0183B">
        <w:rPr>
          <w:rFonts w:ascii="Times New Roman" w:hAnsi="Times New Roman"/>
          <w:sz w:val="24"/>
          <w:szCs w:val="24"/>
        </w:rPr>
        <w:t xml:space="preserve">. § 89 odst. 2 písm. e) zák. č. 131/2000 Sb., o hl. m. Praze, v platném znění, Zastupitelstvo městské části Praha 4 usnesením č. </w:t>
      </w:r>
      <w:r w:rsidRPr="00420F56">
        <w:rPr>
          <w:rFonts w:ascii="Times New Roman" w:hAnsi="Times New Roman"/>
          <w:sz w:val="24"/>
          <w:szCs w:val="24"/>
        </w:rPr>
        <w:t>15Z-4/2025</w:t>
      </w:r>
      <w:r w:rsidRPr="00B0183B">
        <w:rPr>
          <w:rFonts w:ascii="Times New Roman" w:hAnsi="Times New Roman"/>
          <w:sz w:val="24"/>
          <w:szCs w:val="24"/>
        </w:rPr>
        <w:t xml:space="preserve"> ze dne 9. 4. 2025.</w:t>
      </w:r>
    </w:p>
    <w:p w:rsidR="00F62C09" w:rsidRPr="00B0183B" w:rsidRDefault="00F62C09" w:rsidP="00F62C09">
      <w:pPr>
        <w:rPr>
          <w:rFonts w:ascii="Times New Roman" w:hAnsi="Times New Roman"/>
          <w:sz w:val="24"/>
          <w:szCs w:val="24"/>
        </w:rPr>
      </w:pPr>
    </w:p>
    <w:p w:rsidR="00F62C09" w:rsidRPr="00B0183B" w:rsidRDefault="00F62C09" w:rsidP="00F62C09">
      <w:pPr>
        <w:jc w:val="center"/>
        <w:rPr>
          <w:rFonts w:ascii="Times New Roman" w:hAnsi="Times New Roman"/>
          <w:sz w:val="24"/>
          <w:szCs w:val="24"/>
        </w:rPr>
      </w:pPr>
      <w:r w:rsidRPr="00B0183B">
        <w:rPr>
          <w:rFonts w:ascii="Times New Roman" w:hAnsi="Times New Roman"/>
          <w:sz w:val="24"/>
          <w:szCs w:val="24"/>
        </w:rPr>
        <w:t>III.</w:t>
      </w:r>
    </w:p>
    <w:p w:rsidR="00F62C09" w:rsidRPr="00B0183B" w:rsidRDefault="00F62C09" w:rsidP="00F62C09">
      <w:pPr>
        <w:jc w:val="both"/>
        <w:rPr>
          <w:rFonts w:ascii="Times New Roman" w:hAnsi="Times New Roman"/>
          <w:sz w:val="24"/>
          <w:szCs w:val="24"/>
        </w:rPr>
      </w:pPr>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 xml:space="preserve">Prodávající a kupující se dohodli na celkové kupní ceně v částce 1.100.000 Kč (slovy: jeden milion jedno sto tisíc korun českých), což je cena sjednaná dohodou. </w:t>
      </w:r>
    </w:p>
    <w:p w:rsidR="00F62C09" w:rsidRPr="00B0183B" w:rsidRDefault="00F62C09" w:rsidP="00F62C09">
      <w:pPr>
        <w:spacing w:before="240"/>
        <w:jc w:val="both"/>
        <w:rPr>
          <w:rFonts w:ascii="Times New Roman" w:hAnsi="Times New Roman"/>
          <w:spacing w:val="4"/>
          <w:sz w:val="24"/>
          <w:szCs w:val="24"/>
        </w:rPr>
      </w:pPr>
      <w:r w:rsidRPr="00B0183B">
        <w:rPr>
          <w:rFonts w:ascii="Times New Roman" w:hAnsi="Times New Roman"/>
          <w:spacing w:val="4"/>
          <w:sz w:val="24"/>
          <w:szCs w:val="24"/>
        </w:rPr>
        <w:t>Prodávající a kupující se dohodli, že kupní cena bude uhrazena bezhotovostním převodem na bankovní účet prodávajícího uvedený shora do 30 dnů ode dne, kdy kupující obdrží vyrozumění Katastrálního úřadu pro hlavní město Prahu, Katastrálního pracoviště Praha o tom, že vklad vlastnického práva do katastru nemovitostí ve prospěch hlavního města Prahy se svěřením do správy městské části Praha 4, byl proveden.</w:t>
      </w:r>
    </w:p>
    <w:p w:rsidR="00F62C09" w:rsidRPr="00B0183B" w:rsidRDefault="00F62C09" w:rsidP="00F62C09">
      <w:pPr>
        <w:pStyle w:val="Zkladntextodsazen2"/>
        <w:spacing w:before="240"/>
        <w:ind w:left="0"/>
        <w:rPr>
          <w:szCs w:val="24"/>
        </w:rPr>
      </w:pPr>
      <w:r w:rsidRPr="00B0183B">
        <w:rPr>
          <w:szCs w:val="24"/>
        </w:rPr>
        <w:t>Úhradou kupní ceny se pro účely této smlouvy rozumí připsání příslušné peněžní částky na účet prodávajícího.</w:t>
      </w:r>
    </w:p>
    <w:p w:rsidR="00F62C09" w:rsidRPr="00B0183B" w:rsidRDefault="00F62C09" w:rsidP="00F62C09">
      <w:pPr>
        <w:pStyle w:val="Zkladntextodsazen2"/>
        <w:spacing w:before="240"/>
        <w:ind w:left="0"/>
        <w:rPr>
          <w:szCs w:val="24"/>
        </w:rPr>
      </w:pPr>
      <w:r w:rsidRPr="00B0183B">
        <w:rPr>
          <w:szCs w:val="24"/>
        </w:rPr>
        <w:t>Prodávající výslovně prohlašuje, že výše uvedeným způsobem bude mezi ním a kupujícím kupní cena zcela a beze zbytku vyrovnána a smluvní strany výslovně prohlašují, že s tímto způsobem vypořádání kupní ceny souhlasí.</w:t>
      </w:r>
    </w:p>
    <w:p w:rsidR="00F62C09" w:rsidRPr="00B0183B" w:rsidRDefault="00F62C09" w:rsidP="00F62C09">
      <w:pPr>
        <w:rPr>
          <w:rFonts w:ascii="Times New Roman" w:hAnsi="Times New Roman"/>
          <w:sz w:val="24"/>
          <w:szCs w:val="24"/>
        </w:rPr>
      </w:pPr>
    </w:p>
    <w:p w:rsidR="00F62C09" w:rsidRPr="00B0183B" w:rsidRDefault="00F62C09" w:rsidP="00F62C09">
      <w:pPr>
        <w:jc w:val="center"/>
        <w:rPr>
          <w:rFonts w:ascii="Times New Roman" w:hAnsi="Times New Roman"/>
          <w:sz w:val="24"/>
          <w:szCs w:val="24"/>
        </w:rPr>
      </w:pPr>
      <w:r w:rsidRPr="00B0183B">
        <w:rPr>
          <w:rFonts w:ascii="Times New Roman" w:hAnsi="Times New Roman"/>
          <w:sz w:val="24"/>
          <w:szCs w:val="24"/>
        </w:rPr>
        <w:t>IV.</w:t>
      </w:r>
    </w:p>
    <w:p w:rsidR="00F62C09" w:rsidRPr="00B0183B" w:rsidRDefault="00F62C09" w:rsidP="00F62C09">
      <w:pPr>
        <w:pStyle w:val="Zkladntext3"/>
        <w:spacing w:line="240" w:lineRule="auto"/>
        <w:ind w:right="-57"/>
        <w:jc w:val="both"/>
        <w:rPr>
          <w:b w:val="0"/>
          <w:i w:val="0"/>
          <w:color w:val="FF0000"/>
          <w:spacing w:val="-4"/>
          <w:sz w:val="24"/>
          <w:szCs w:val="24"/>
        </w:rPr>
      </w:pPr>
    </w:p>
    <w:p w:rsidR="00F62C09" w:rsidRPr="00B0183B" w:rsidRDefault="00F62C09" w:rsidP="00F62C09">
      <w:pPr>
        <w:pStyle w:val="Zkladntext3"/>
        <w:spacing w:line="240" w:lineRule="auto"/>
        <w:ind w:right="-57"/>
        <w:jc w:val="both"/>
        <w:rPr>
          <w:b w:val="0"/>
          <w:i w:val="0"/>
          <w:spacing w:val="-4"/>
          <w:sz w:val="24"/>
          <w:szCs w:val="24"/>
        </w:rPr>
      </w:pPr>
      <w:r w:rsidRPr="00B0183B">
        <w:rPr>
          <w:b w:val="0"/>
          <w:i w:val="0"/>
          <w:spacing w:val="-4"/>
          <w:sz w:val="24"/>
          <w:szCs w:val="24"/>
        </w:rPr>
        <w:t xml:space="preserve">Pro případ prodlení kupujícího s úhradou kupní ceny je prodávající oprávněn od kupujícího požadovat </w:t>
      </w:r>
      <w:r w:rsidRPr="00B0183B">
        <w:rPr>
          <w:b w:val="0"/>
          <w:i w:val="0"/>
          <w:spacing w:val="-2"/>
          <w:sz w:val="24"/>
          <w:szCs w:val="24"/>
        </w:rPr>
        <w:t>úroky z prodlení dle § 1970 zák. č. 89/2012 Sb., občanského zákoníku, v platném znění.</w:t>
      </w:r>
    </w:p>
    <w:p w:rsidR="00F62C09" w:rsidRPr="00B0183B" w:rsidRDefault="00F62C09" w:rsidP="00F62C09">
      <w:pPr>
        <w:pStyle w:val="Zkladntext3"/>
        <w:spacing w:line="240" w:lineRule="auto"/>
        <w:jc w:val="both"/>
        <w:rPr>
          <w:b w:val="0"/>
          <w:i w:val="0"/>
          <w:sz w:val="24"/>
          <w:szCs w:val="24"/>
        </w:rPr>
      </w:pPr>
    </w:p>
    <w:p w:rsidR="00F62C09" w:rsidRPr="00B0183B" w:rsidRDefault="00F62C09" w:rsidP="00F62C09">
      <w:pPr>
        <w:pStyle w:val="Zkladntext3"/>
        <w:spacing w:line="240" w:lineRule="auto"/>
        <w:jc w:val="both"/>
        <w:rPr>
          <w:b w:val="0"/>
          <w:i w:val="0"/>
          <w:sz w:val="24"/>
          <w:szCs w:val="24"/>
        </w:rPr>
      </w:pPr>
      <w:r w:rsidRPr="00B0183B">
        <w:rPr>
          <w:b w:val="0"/>
          <w:i w:val="0"/>
          <w:sz w:val="24"/>
          <w:szCs w:val="24"/>
        </w:rPr>
        <w:t>Pokud kupující nesplní svůj závazek k úhradě kupní ceny dle podmínek této smlouvy ani po písemné výzvě doručenou zásilkou na adresu kupujícího do 30 dnů od jejího doručení, je prodávající zároveň oprávněn od této smlouvy odstoupit. V případě realizace práva na odstoupení od kupní smlouvy se kupující zavazuje, že ponese veškeré náklady a výlohy s tím spojené, tj. zejména výlohy za znalecké posudky, kolky, poplatky a náklady řízení ve věci opětovného nabytí vlastnického práva k převáděným pozemkům prodávajícího.</w:t>
      </w:r>
    </w:p>
    <w:p w:rsidR="00F62C09" w:rsidRPr="00B0183B" w:rsidRDefault="00F62C09" w:rsidP="00F62C09">
      <w:pPr>
        <w:rPr>
          <w:rFonts w:ascii="Times New Roman" w:hAnsi="Times New Roman"/>
          <w:sz w:val="24"/>
          <w:szCs w:val="24"/>
        </w:rPr>
      </w:pPr>
    </w:p>
    <w:p w:rsidR="00F62C09" w:rsidRPr="00B0183B" w:rsidRDefault="00F62C09" w:rsidP="00F62C09">
      <w:pPr>
        <w:jc w:val="center"/>
        <w:rPr>
          <w:rFonts w:ascii="Times New Roman" w:hAnsi="Times New Roman"/>
          <w:sz w:val="24"/>
          <w:szCs w:val="24"/>
        </w:rPr>
      </w:pPr>
      <w:r w:rsidRPr="00B0183B">
        <w:rPr>
          <w:rFonts w:ascii="Times New Roman" w:hAnsi="Times New Roman"/>
          <w:sz w:val="24"/>
          <w:szCs w:val="24"/>
        </w:rPr>
        <w:t>V.</w:t>
      </w:r>
    </w:p>
    <w:p w:rsidR="00F62C09" w:rsidRPr="00B0183B" w:rsidRDefault="00F62C09" w:rsidP="00F62C09">
      <w:pPr>
        <w:jc w:val="center"/>
        <w:rPr>
          <w:rFonts w:ascii="Times New Roman" w:hAnsi="Times New Roman"/>
          <w:sz w:val="24"/>
          <w:szCs w:val="24"/>
        </w:rPr>
      </w:pPr>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 xml:space="preserve">Kupující prohlašuje, že si převáděný pozemek prohlédl, je mu dobře znám jeho stav a spoluvlastnický podíl pozemku bez výhrad do svého vlastnictví přijímá. </w:t>
      </w:r>
    </w:p>
    <w:p w:rsidR="00F62C09" w:rsidRPr="00B0183B" w:rsidRDefault="00F62C09" w:rsidP="00F62C09">
      <w:pPr>
        <w:pStyle w:val="Zkladntext"/>
        <w:spacing w:before="240"/>
        <w:jc w:val="left"/>
        <w:rPr>
          <w:szCs w:val="24"/>
        </w:rPr>
      </w:pPr>
      <w:r w:rsidRPr="00B0183B">
        <w:rPr>
          <w:szCs w:val="24"/>
        </w:rPr>
        <w:t>Prodávající prohlašuje, že:</w:t>
      </w:r>
    </w:p>
    <w:p w:rsidR="00F62C09" w:rsidRPr="00B0183B" w:rsidRDefault="00F62C09" w:rsidP="00F62C09">
      <w:pPr>
        <w:pStyle w:val="Zkladntext"/>
        <w:numPr>
          <w:ilvl w:val="0"/>
          <w:numId w:val="1"/>
        </w:numPr>
        <w:suppressAutoHyphens/>
        <w:spacing w:before="120"/>
        <w:ind w:left="568" w:hanging="284"/>
        <w:rPr>
          <w:szCs w:val="24"/>
        </w:rPr>
      </w:pPr>
      <w:r w:rsidRPr="00B0183B">
        <w:rPr>
          <w:szCs w:val="24"/>
        </w:rPr>
        <w:t xml:space="preserve">ohledně převodu neučinil ke dni uzavření této smlouvy žádné právní jednání směřující k převodu vlastnického práva k předmětu převodu na jinou osobu ve smyslu </w:t>
      </w:r>
      <w:proofErr w:type="spellStart"/>
      <w:r w:rsidRPr="00B0183B">
        <w:rPr>
          <w:szCs w:val="24"/>
        </w:rPr>
        <w:t>ust</w:t>
      </w:r>
      <w:proofErr w:type="spellEnd"/>
      <w:r w:rsidRPr="00B0183B">
        <w:rPr>
          <w:szCs w:val="24"/>
        </w:rPr>
        <w:t>. § 1100 odst. 2. občanského zákoníku;</w:t>
      </w:r>
    </w:p>
    <w:p w:rsidR="00F62C09" w:rsidRPr="00B0183B" w:rsidRDefault="00F62C09" w:rsidP="00F62C09">
      <w:pPr>
        <w:pStyle w:val="Zkladntext"/>
        <w:numPr>
          <w:ilvl w:val="0"/>
          <w:numId w:val="1"/>
        </w:numPr>
        <w:suppressAutoHyphens/>
        <w:spacing w:before="120"/>
        <w:ind w:left="568" w:hanging="284"/>
        <w:rPr>
          <w:szCs w:val="24"/>
        </w:rPr>
      </w:pPr>
      <w:r w:rsidRPr="00B0183B">
        <w:rPr>
          <w:szCs w:val="24"/>
        </w:rPr>
        <w:lastRenderedPageBreak/>
        <w:t xml:space="preserve">na předmětu převodu neváznou žádné </w:t>
      </w:r>
      <w:r w:rsidRPr="00B0183B">
        <w:rPr>
          <w:iCs/>
          <w:szCs w:val="24"/>
        </w:rPr>
        <w:t>závady</w:t>
      </w:r>
      <w:r w:rsidRPr="00B0183B">
        <w:rPr>
          <w:szCs w:val="24"/>
        </w:rPr>
        <w:t xml:space="preserve">, které by ve smyslu </w:t>
      </w:r>
      <w:proofErr w:type="spellStart"/>
      <w:r w:rsidRPr="00B0183B">
        <w:rPr>
          <w:szCs w:val="24"/>
        </w:rPr>
        <w:t>ust</w:t>
      </w:r>
      <w:proofErr w:type="spellEnd"/>
      <w:r w:rsidRPr="00B0183B">
        <w:rPr>
          <w:szCs w:val="24"/>
        </w:rPr>
        <w:t>. § 1107 občanského zákoníku přešly s</w:t>
      </w:r>
      <w:r w:rsidRPr="00B0183B">
        <w:rPr>
          <w:iCs/>
          <w:szCs w:val="24"/>
        </w:rPr>
        <w:t xml:space="preserve"> </w:t>
      </w:r>
      <w:r w:rsidRPr="00B0183B">
        <w:rPr>
          <w:szCs w:val="24"/>
        </w:rPr>
        <w:t>převodem vlastnického práva k</w:t>
      </w:r>
      <w:r w:rsidRPr="00B0183B">
        <w:rPr>
          <w:iCs/>
          <w:szCs w:val="24"/>
        </w:rPr>
        <w:t xml:space="preserve"> </w:t>
      </w:r>
      <w:r w:rsidRPr="00B0183B">
        <w:rPr>
          <w:szCs w:val="24"/>
        </w:rPr>
        <w:t>předmětu převodu na kupujícího</w:t>
      </w:r>
      <w:r w:rsidRPr="00B0183B">
        <w:rPr>
          <w:iCs/>
          <w:szCs w:val="24"/>
        </w:rPr>
        <w:t>;</w:t>
      </w:r>
    </w:p>
    <w:p w:rsidR="00F62C09" w:rsidRPr="00B0183B" w:rsidRDefault="00F62C09" w:rsidP="00F62C09">
      <w:pPr>
        <w:pStyle w:val="Zkladntext"/>
        <w:numPr>
          <w:ilvl w:val="0"/>
          <w:numId w:val="1"/>
        </w:numPr>
        <w:suppressAutoHyphens/>
        <w:spacing w:before="120"/>
        <w:ind w:left="568" w:hanging="284"/>
        <w:rPr>
          <w:iCs/>
          <w:szCs w:val="24"/>
        </w:rPr>
      </w:pPr>
      <w:r w:rsidRPr="00B0183B">
        <w:rPr>
          <w:szCs w:val="24"/>
        </w:rPr>
        <w:t>na předmětu převodu neváznou zástavní práva, věcná břemena, dluhy, práva nájmu ani jiné právní závady, a že není jiných právních překážek, jež by tomuto převodu práva vlastnického jakkoli bránily či jej omezovaly anebo by kupujícího v budoucnu omezovaly při výkonu jeho vlastnických práv</w:t>
      </w:r>
      <w:r w:rsidRPr="00B0183B">
        <w:rPr>
          <w:iCs/>
          <w:szCs w:val="24"/>
        </w:rPr>
        <w:t>;</w:t>
      </w:r>
    </w:p>
    <w:p w:rsidR="00F62C09" w:rsidRPr="00B0183B" w:rsidRDefault="00F62C09" w:rsidP="00F62C09">
      <w:pPr>
        <w:pStyle w:val="Zkladntext"/>
        <w:numPr>
          <w:ilvl w:val="0"/>
          <w:numId w:val="1"/>
        </w:numPr>
        <w:suppressAutoHyphens/>
        <w:spacing w:before="120"/>
        <w:ind w:left="568" w:hanging="284"/>
        <w:rPr>
          <w:iCs/>
          <w:szCs w:val="24"/>
        </w:rPr>
      </w:pPr>
      <w:r w:rsidRPr="00B0183B">
        <w:rPr>
          <w:iCs/>
          <w:szCs w:val="24"/>
        </w:rPr>
        <w:t>ke dni uzavření této smlouvy je oprávněn nakládat se svým majetkem, nebylo vůči němu zahájeno insolvenční řízení a že mu není známo, že by na něj byl podán insolvenční návrh; dále prohlašuje, že vůči němu není vykonatelné žádné rozhodnutí orgánu veřejné moci a že neexistuje ani žádná jiná veřejná či soukromá listina, která by mohla být podkladem pro podání návrhu na nařízení exekuce či výkon rozhodnutí;</w:t>
      </w:r>
    </w:p>
    <w:p w:rsidR="00F62C09" w:rsidRPr="00B0183B" w:rsidRDefault="00F62C09" w:rsidP="00F62C09">
      <w:pPr>
        <w:pStyle w:val="Zkladntext"/>
        <w:numPr>
          <w:ilvl w:val="0"/>
          <w:numId w:val="1"/>
        </w:numPr>
        <w:suppressAutoHyphens/>
        <w:spacing w:before="120"/>
        <w:ind w:left="568" w:hanging="284"/>
        <w:rPr>
          <w:iCs/>
          <w:szCs w:val="24"/>
        </w:rPr>
      </w:pPr>
      <w:r w:rsidRPr="00B0183B">
        <w:rPr>
          <w:iCs/>
          <w:szCs w:val="24"/>
        </w:rPr>
        <w:t>mu není známo, že by si jakákoliv třetí osoba činila jakékoliv právo nebo nárok (např. na vlastnictví, nájemní právo, věcné břemeno) ve vztahu k předmětu převodu, např. vyplývající z restitučních či rehabilitačních předpisů;</w:t>
      </w:r>
    </w:p>
    <w:p w:rsidR="00F62C09" w:rsidRPr="00B0183B" w:rsidRDefault="00F62C09" w:rsidP="00F62C09">
      <w:pPr>
        <w:pStyle w:val="Zkladntext"/>
        <w:numPr>
          <w:ilvl w:val="0"/>
          <w:numId w:val="1"/>
        </w:numPr>
        <w:suppressAutoHyphens/>
        <w:spacing w:before="120"/>
        <w:ind w:left="568" w:hanging="284"/>
        <w:rPr>
          <w:iCs/>
          <w:szCs w:val="24"/>
        </w:rPr>
      </w:pPr>
      <w:r w:rsidRPr="00B0183B">
        <w:rPr>
          <w:iCs/>
          <w:szCs w:val="24"/>
        </w:rPr>
        <w:t>nemá žádné nedoplatky na daních nebo na poplatcích, ani nedoplatky či dluhy, na základě kterých by mohl vzniknout jakýkoliv závazek či omezení týkající se smlouvy (např. zákonné zástavní právo, soudcovské zástavní právo, zástavní právo, věcné břemeno apod.) a které by mohly vést k omezení práv nakládat s předmětem převodu a k případnému uspokojení nároků třetích osob zpeněžením předmětu převodu;</w:t>
      </w:r>
    </w:p>
    <w:p w:rsidR="00F62C09" w:rsidRPr="00B0183B" w:rsidRDefault="00F62C09" w:rsidP="00F62C09">
      <w:pPr>
        <w:pStyle w:val="Zkladntext"/>
        <w:numPr>
          <w:ilvl w:val="0"/>
          <w:numId w:val="1"/>
        </w:numPr>
        <w:suppressAutoHyphens/>
        <w:spacing w:before="120"/>
        <w:ind w:left="568" w:hanging="284"/>
        <w:rPr>
          <w:iCs/>
          <w:szCs w:val="24"/>
        </w:rPr>
      </w:pPr>
      <w:r w:rsidRPr="00B0183B">
        <w:rPr>
          <w:iCs/>
          <w:szCs w:val="24"/>
        </w:rPr>
        <w:t>k předmětu převodu nemá předkupní právo žádná osoba ani stát, tj. Česká republika, nebo jiný orgán veřejné moci či úřad;</w:t>
      </w:r>
    </w:p>
    <w:p w:rsidR="00F62C09" w:rsidRPr="00B0183B" w:rsidRDefault="00F62C09" w:rsidP="00F62C09">
      <w:pPr>
        <w:pStyle w:val="Zkladntext"/>
        <w:numPr>
          <w:ilvl w:val="0"/>
          <w:numId w:val="1"/>
        </w:numPr>
        <w:suppressAutoHyphens/>
        <w:spacing w:before="120"/>
        <w:ind w:left="568" w:hanging="284"/>
        <w:rPr>
          <w:iCs/>
          <w:szCs w:val="24"/>
        </w:rPr>
      </w:pPr>
      <w:r w:rsidRPr="00B0183B">
        <w:rPr>
          <w:iCs/>
          <w:szCs w:val="24"/>
        </w:rPr>
        <w:t xml:space="preserve">neběží žádné spory zejména soudní (včetně sporů před rozhodci a rozhodčími soudy), vztahující se k předmětu převodu, a to ani spory týkající se nájemních a sousedských vztahů, neběží žádné správní řízení, a to ani řízení na příslušném katastrálním úřadu týkající se předmětu převodu, nebylo vydáno žádné rozhodnutí, které by zakazovalo užívat předmět převodu určitým způsobem nebo všeobecně; </w:t>
      </w:r>
    </w:p>
    <w:p w:rsidR="00F62C09" w:rsidRPr="00B0183B" w:rsidRDefault="00F62C09" w:rsidP="00F62C09">
      <w:pPr>
        <w:pStyle w:val="Zkladntext"/>
        <w:numPr>
          <w:ilvl w:val="0"/>
          <w:numId w:val="1"/>
        </w:numPr>
        <w:suppressAutoHyphens/>
        <w:spacing w:before="120"/>
        <w:ind w:left="568" w:hanging="284"/>
        <w:rPr>
          <w:iCs/>
          <w:szCs w:val="24"/>
        </w:rPr>
      </w:pPr>
      <w:r w:rsidRPr="00B0183B">
        <w:rPr>
          <w:iCs/>
          <w:szCs w:val="24"/>
        </w:rPr>
        <w:t>je oprávněn tuto smlouvu uzavřít a řádně plnit závazky v ní obsažené.</w:t>
      </w:r>
    </w:p>
    <w:p w:rsidR="00F62C09" w:rsidRPr="00B0183B" w:rsidRDefault="00F62C09" w:rsidP="00F62C09">
      <w:pPr>
        <w:pStyle w:val="Zkladntext"/>
        <w:spacing w:before="240"/>
        <w:rPr>
          <w:szCs w:val="24"/>
        </w:rPr>
      </w:pPr>
      <w:r w:rsidRPr="00B0183B">
        <w:rPr>
          <w:szCs w:val="24"/>
        </w:rPr>
        <w:t>Pokud by některé z těchto prohlášení prodávajícího nebylo pravdivé, je kupující oprávněn odstoupit od smlouvy.</w:t>
      </w:r>
    </w:p>
    <w:p w:rsidR="00F62C09" w:rsidRPr="00B0183B" w:rsidRDefault="00F62C09" w:rsidP="00F62C09">
      <w:pPr>
        <w:autoSpaceDE w:val="0"/>
        <w:autoSpaceDN w:val="0"/>
        <w:adjustRightInd w:val="0"/>
        <w:spacing w:before="240"/>
        <w:jc w:val="both"/>
        <w:rPr>
          <w:rFonts w:ascii="Times New Roman" w:hAnsi="Times New Roman"/>
          <w:sz w:val="24"/>
          <w:szCs w:val="24"/>
        </w:rPr>
      </w:pPr>
      <w:r w:rsidRPr="00B0183B">
        <w:rPr>
          <w:rFonts w:ascii="Times New Roman" w:hAnsi="Times New Roman"/>
          <w:sz w:val="24"/>
          <w:szCs w:val="24"/>
        </w:rPr>
        <w:t>Prodávající se zavazuje, že od okamžiku podpisu této smlouvy až do dne právní moci rozhodnutí příslušného katastrálního úřadu o povolení vkladu vlastnického práva k předmětnému spoluvlastnickému podílu pozemku ve prospěch kupujícího předmětnou nemovitou věc jakkoliv nezadluží, nezatíží, nepronajme, neprodá, nedaruje, nepřevede, nevloží do základního kapitálu, ani neučiní jiné úkony k převodu nebo zatížení předmětné nemovité věci (zcela či částečně) a nepodepíše, nezruší či nezmění žádnou smlouvu, dokument či ujednání ohledně předmětné nemovité věci či její části, ani neprovede faktickou změnu, která by měla za následek jakékoli zhoršení nebo omezení právního postavení kupujícího s ohledem na koupi části předmětné nemovité věci bez předchozího písemného souhlasu kupujícího.</w:t>
      </w:r>
    </w:p>
    <w:p w:rsidR="00F62C09" w:rsidRPr="00B0183B" w:rsidRDefault="00F62C09" w:rsidP="00F62C09">
      <w:pPr>
        <w:pStyle w:val="Zkladntext"/>
        <w:rPr>
          <w:color w:val="0070C0"/>
          <w:szCs w:val="24"/>
        </w:rPr>
      </w:pPr>
    </w:p>
    <w:p w:rsidR="00F62C09" w:rsidRPr="00B0183B" w:rsidRDefault="00F62C09" w:rsidP="00F62C09">
      <w:pPr>
        <w:jc w:val="center"/>
        <w:rPr>
          <w:rFonts w:ascii="Times New Roman" w:hAnsi="Times New Roman"/>
          <w:sz w:val="24"/>
          <w:szCs w:val="24"/>
        </w:rPr>
      </w:pPr>
      <w:r w:rsidRPr="00B0183B">
        <w:rPr>
          <w:rFonts w:ascii="Times New Roman" w:hAnsi="Times New Roman"/>
          <w:sz w:val="24"/>
          <w:szCs w:val="24"/>
        </w:rPr>
        <w:t>VI.</w:t>
      </w:r>
    </w:p>
    <w:p w:rsidR="00F62C09" w:rsidRPr="00B0183B" w:rsidRDefault="00F62C09" w:rsidP="00F62C09">
      <w:pPr>
        <w:pStyle w:val="Zkladntext3"/>
        <w:spacing w:line="240" w:lineRule="auto"/>
        <w:jc w:val="both"/>
        <w:rPr>
          <w:b w:val="0"/>
          <w:i w:val="0"/>
          <w:sz w:val="24"/>
          <w:szCs w:val="24"/>
        </w:rPr>
      </w:pPr>
    </w:p>
    <w:p w:rsidR="00F62C09" w:rsidRPr="00B0183B" w:rsidRDefault="00F62C09" w:rsidP="00F62C09">
      <w:pPr>
        <w:pStyle w:val="Zkladntext3"/>
        <w:spacing w:line="240" w:lineRule="auto"/>
        <w:jc w:val="both"/>
        <w:rPr>
          <w:b w:val="0"/>
          <w:i w:val="0"/>
          <w:iCs/>
          <w:sz w:val="24"/>
          <w:szCs w:val="24"/>
        </w:rPr>
      </w:pPr>
      <w:r w:rsidRPr="00B0183B">
        <w:rPr>
          <w:b w:val="0"/>
          <w:i w:val="0"/>
          <w:iCs/>
          <w:sz w:val="24"/>
          <w:szCs w:val="24"/>
        </w:rPr>
        <w:t xml:space="preserve">Smluvní strany se zároveň s touto smlouvou zavazují podepsat i návrh na vklad vlastnického práva kupujícího k předmětu převodu dle této smlouvy do katastru nemovitostí. </w:t>
      </w:r>
    </w:p>
    <w:p w:rsidR="00F62C09" w:rsidRPr="00B0183B" w:rsidRDefault="00F62C09" w:rsidP="00F62C09">
      <w:pPr>
        <w:pStyle w:val="Zkladntext3"/>
        <w:spacing w:line="240" w:lineRule="auto"/>
        <w:jc w:val="both"/>
        <w:rPr>
          <w:b w:val="0"/>
          <w:i w:val="0"/>
          <w:iCs/>
          <w:sz w:val="24"/>
          <w:szCs w:val="24"/>
        </w:rPr>
      </w:pPr>
    </w:p>
    <w:p w:rsidR="00F62C09" w:rsidRPr="00B0183B" w:rsidRDefault="00F62C09" w:rsidP="00F62C09">
      <w:pPr>
        <w:pStyle w:val="Zkladntext3"/>
        <w:spacing w:line="240" w:lineRule="auto"/>
        <w:jc w:val="both"/>
        <w:rPr>
          <w:b w:val="0"/>
          <w:i w:val="0"/>
          <w:sz w:val="24"/>
          <w:szCs w:val="24"/>
        </w:rPr>
      </w:pPr>
      <w:r w:rsidRPr="00B0183B">
        <w:rPr>
          <w:b w:val="0"/>
          <w:i w:val="0"/>
          <w:sz w:val="24"/>
          <w:szCs w:val="24"/>
        </w:rPr>
        <w:t xml:space="preserve">Prodávající bere na vědomí, že podání návrhu na vklad vlastnického práva do katastru nemovitostí předchází kontrola jeho správnosti a správnosti jeho příloh Magistrátem hl. m. Prahy. Kupující </w:t>
      </w:r>
      <w:r w:rsidRPr="00B0183B">
        <w:rPr>
          <w:b w:val="0"/>
          <w:i w:val="0"/>
          <w:sz w:val="24"/>
          <w:szCs w:val="24"/>
        </w:rPr>
        <w:lastRenderedPageBreak/>
        <w:t>je povinen zaslat návrh na vklad vlastnického práva a jeho příloh na Magistrát hl. města Prahy neprodleně po jeho oboustranném podpisu. Po navrácení z Magistrátu hl. m. Prahy podá kupující návrh na vklad vlastnického práva s přílohami do katastru nemovitostí a bez zbytečného odkladu odevzdá prodávajícímu potvrzení o provedeném úkonu podání.</w:t>
      </w:r>
    </w:p>
    <w:p w:rsidR="00F62C09" w:rsidRPr="00B0183B" w:rsidRDefault="00F62C09" w:rsidP="00F62C09">
      <w:pPr>
        <w:pStyle w:val="Zkladntext3"/>
        <w:spacing w:line="240" w:lineRule="auto"/>
        <w:jc w:val="both"/>
        <w:rPr>
          <w:b w:val="0"/>
          <w:i w:val="0"/>
          <w:sz w:val="24"/>
          <w:szCs w:val="24"/>
        </w:rPr>
      </w:pPr>
    </w:p>
    <w:p w:rsidR="00F62C09" w:rsidRPr="00B0183B" w:rsidRDefault="00F62C09" w:rsidP="00F62C09">
      <w:pPr>
        <w:pStyle w:val="Zkladntext3"/>
        <w:spacing w:line="240" w:lineRule="auto"/>
        <w:jc w:val="both"/>
        <w:rPr>
          <w:b w:val="0"/>
          <w:i w:val="0"/>
          <w:sz w:val="24"/>
          <w:szCs w:val="24"/>
        </w:rPr>
      </w:pPr>
      <w:r w:rsidRPr="00B0183B">
        <w:rPr>
          <w:b w:val="0"/>
          <w:i w:val="0"/>
          <w:sz w:val="24"/>
          <w:szCs w:val="24"/>
        </w:rPr>
        <w:t xml:space="preserve">Náklady </w:t>
      </w:r>
      <w:proofErr w:type="gramStart"/>
      <w:r w:rsidRPr="00B0183B">
        <w:rPr>
          <w:b w:val="0"/>
          <w:i w:val="0"/>
          <w:sz w:val="24"/>
          <w:szCs w:val="24"/>
        </w:rPr>
        <w:t>spojené s vkladem</w:t>
      </w:r>
      <w:proofErr w:type="gramEnd"/>
      <w:r w:rsidRPr="00B0183B">
        <w:rPr>
          <w:b w:val="0"/>
          <w:i w:val="0"/>
          <w:sz w:val="24"/>
          <w:szCs w:val="24"/>
        </w:rPr>
        <w:t xml:space="preserve"> vlastnického práva do katastru nemovitostí nese kupující. </w:t>
      </w:r>
    </w:p>
    <w:p w:rsidR="00F62C09" w:rsidRPr="00B0183B" w:rsidRDefault="00F62C09" w:rsidP="00F62C09">
      <w:pPr>
        <w:rPr>
          <w:rFonts w:ascii="Times New Roman" w:hAnsi="Times New Roman"/>
          <w:sz w:val="24"/>
          <w:szCs w:val="24"/>
        </w:rPr>
      </w:pPr>
    </w:p>
    <w:p w:rsidR="00F62C09" w:rsidRPr="00B0183B" w:rsidRDefault="00F62C09" w:rsidP="00F62C09">
      <w:pPr>
        <w:jc w:val="center"/>
        <w:rPr>
          <w:rFonts w:ascii="Times New Roman" w:hAnsi="Times New Roman"/>
          <w:sz w:val="24"/>
          <w:szCs w:val="24"/>
        </w:rPr>
      </w:pPr>
      <w:r w:rsidRPr="00B0183B">
        <w:rPr>
          <w:rFonts w:ascii="Times New Roman" w:hAnsi="Times New Roman"/>
          <w:sz w:val="24"/>
          <w:szCs w:val="24"/>
        </w:rPr>
        <w:t>VII.</w:t>
      </w:r>
    </w:p>
    <w:p w:rsidR="00F62C09" w:rsidRPr="00B0183B" w:rsidRDefault="00F62C09" w:rsidP="00F62C09">
      <w:pPr>
        <w:jc w:val="center"/>
        <w:rPr>
          <w:rFonts w:ascii="Times New Roman" w:hAnsi="Times New Roman"/>
          <w:sz w:val="24"/>
          <w:szCs w:val="24"/>
        </w:rPr>
      </w:pPr>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Smluvní strany se dohodly, že ke dni podání návrhu na vklad do katastru nemovitostí kupující přebírá předmět převodu a je oprávněn vykonávat všechna práva a povinnosti výlučného vlastníka předmětu převodu včetně práva a povinnosti hospodařit s ním a k tomuto dni na něj přechází i nebezpečí škody na věci.</w:t>
      </w:r>
    </w:p>
    <w:p w:rsidR="00F62C09" w:rsidRPr="00B0183B" w:rsidRDefault="00F62C09" w:rsidP="00F62C09">
      <w:pPr>
        <w:spacing w:before="240"/>
        <w:jc w:val="both"/>
        <w:rPr>
          <w:rFonts w:ascii="Times New Roman" w:hAnsi="Times New Roman"/>
          <w:sz w:val="24"/>
          <w:szCs w:val="24"/>
        </w:rPr>
      </w:pPr>
      <w:r w:rsidRPr="00B0183B">
        <w:rPr>
          <w:rFonts w:ascii="Times New Roman" w:hAnsi="Times New Roman"/>
          <w:sz w:val="24"/>
          <w:szCs w:val="24"/>
        </w:rPr>
        <w:t xml:space="preserve">Veškeré náklady spojené s výkonem těchto práv a povinností hradí kupující. Kupující má právo brát užitky z pozemku. </w:t>
      </w:r>
    </w:p>
    <w:p w:rsidR="00F62C09" w:rsidRPr="00B0183B" w:rsidRDefault="00F62C09" w:rsidP="00F62C09">
      <w:pPr>
        <w:jc w:val="both"/>
        <w:rPr>
          <w:rFonts w:ascii="Times New Roman" w:hAnsi="Times New Roman"/>
          <w:sz w:val="24"/>
          <w:szCs w:val="24"/>
        </w:rPr>
      </w:pPr>
    </w:p>
    <w:p w:rsidR="00F62C09" w:rsidRPr="00B0183B" w:rsidRDefault="00F62C09" w:rsidP="00F62C09">
      <w:pPr>
        <w:jc w:val="center"/>
        <w:rPr>
          <w:rFonts w:ascii="Times New Roman" w:hAnsi="Times New Roman"/>
          <w:sz w:val="24"/>
          <w:szCs w:val="24"/>
        </w:rPr>
      </w:pPr>
      <w:r w:rsidRPr="00B0183B">
        <w:rPr>
          <w:rFonts w:ascii="Times New Roman" w:hAnsi="Times New Roman"/>
          <w:sz w:val="24"/>
          <w:szCs w:val="24"/>
        </w:rPr>
        <w:t>VIII.</w:t>
      </w:r>
    </w:p>
    <w:p w:rsidR="00F62C09" w:rsidRPr="00B0183B" w:rsidRDefault="00F62C09" w:rsidP="00F62C09">
      <w:pPr>
        <w:pStyle w:val="Zkladntext3"/>
        <w:spacing w:before="240" w:line="240" w:lineRule="auto"/>
        <w:jc w:val="both"/>
        <w:rPr>
          <w:b w:val="0"/>
          <w:i w:val="0"/>
          <w:sz w:val="24"/>
          <w:szCs w:val="24"/>
        </w:rPr>
      </w:pPr>
      <w:r w:rsidRPr="00B0183B">
        <w:rPr>
          <w:b w:val="0"/>
          <w:i w:val="0"/>
          <w:sz w:val="24"/>
          <w:szCs w:val="24"/>
        </w:rPr>
        <w:t xml:space="preserve">Vlastnické právo k předmětu převodu přechází na kupujícího dnem vkladu vlastnického práva dle této smlouvy do katastru nemovitostí, a to s účinností ke dni podání návrhu na vklad katastrálnímu úřadu. </w:t>
      </w:r>
    </w:p>
    <w:p w:rsidR="00F62C09" w:rsidRPr="00B0183B" w:rsidRDefault="00F62C09" w:rsidP="00F62C09">
      <w:pPr>
        <w:jc w:val="center"/>
        <w:rPr>
          <w:rFonts w:ascii="Times New Roman" w:hAnsi="Times New Roman"/>
          <w:sz w:val="24"/>
          <w:szCs w:val="24"/>
        </w:rPr>
      </w:pPr>
    </w:p>
    <w:p w:rsidR="00F62C09" w:rsidRPr="00B0183B" w:rsidRDefault="00F62C09" w:rsidP="00F62C09">
      <w:pPr>
        <w:jc w:val="center"/>
        <w:rPr>
          <w:rFonts w:ascii="Times New Roman" w:hAnsi="Times New Roman"/>
          <w:sz w:val="24"/>
          <w:szCs w:val="24"/>
        </w:rPr>
      </w:pPr>
      <w:r w:rsidRPr="00B0183B">
        <w:rPr>
          <w:rFonts w:ascii="Times New Roman" w:hAnsi="Times New Roman"/>
          <w:sz w:val="24"/>
          <w:szCs w:val="24"/>
        </w:rPr>
        <w:t>IX.</w:t>
      </w:r>
    </w:p>
    <w:p w:rsidR="00F62C09" w:rsidRPr="00B0183B" w:rsidRDefault="00F62C09" w:rsidP="00F62C09">
      <w:pPr>
        <w:jc w:val="both"/>
        <w:rPr>
          <w:rFonts w:ascii="Times New Roman" w:hAnsi="Times New Roman"/>
          <w:sz w:val="24"/>
          <w:szCs w:val="24"/>
        </w:rPr>
      </w:pPr>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 xml:space="preserve">Podle této smlouvy kupní bude proveden vklad práva vlastnického do katastru nemovitostí vedeného Katastrálním úřadem pro hlavní město Prahu, Katastrálním pracovištěm Praha a jako výlučný vlastník pozemku </w:t>
      </w:r>
      <w:proofErr w:type="spellStart"/>
      <w:r w:rsidRPr="00B0183B">
        <w:rPr>
          <w:rFonts w:ascii="Times New Roman" w:hAnsi="Times New Roman"/>
          <w:sz w:val="24"/>
          <w:szCs w:val="24"/>
        </w:rPr>
        <w:t>parc</w:t>
      </w:r>
      <w:proofErr w:type="spellEnd"/>
      <w:r w:rsidRPr="00B0183B">
        <w:rPr>
          <w:rFonts w:ascii="Times New Roman" w:hAnsi="Times New Roman"/>
          <w:sz w:val="24"/>
          <w:szCs w:val="24"/>
        </w:rPr>
        <w:t>. č. 2391 o výměře 1174 m</w:t>
      </w:r>
      <w:r w:rsidRPr="00B0183B">
        <w:rPr>
          <w:rFonts w:ascii="Times New Roman" w:hAnsi="Times New Roman"/>
          <w:sz w:val="24"/>
          <w:szCs w:val="24"/>
          <w:vertAlign w:val="superscript"/>
        </w:rPr>
        <w:t>2</w:t>
      </w:r>
      <w:r w:rsidRPr="00B0183B">
        <w:rPr>
          <w:rFonts w:ascii="Times New Roman" w:hAnsi="Times New Roman"/>
          <w:sz w:val="24"/>
          <w:szCs w:val="24"/>
        </w:rPr>
        <w:t xml:space="preserve">, ostatní plocha, sportoviště a rekreační plocha, </w:t>
      </w:r>
      <w:proofErr w:type="spellStart"/>
      <w:r w:rsidRPr="00B0183B">
        <w:rPr>
          <w:rFonts w:ascii="Times New Roman" w:hAnsi="Times New Roman"/>
          <w:sz w:val="24"/>
          <w:szCs w:val="24"/>
        </w:rPr>
        <w:t>ochr</w:t>
      </w:r>
      <w:proofErr w:type="spellEnd"/>
      <w:r w:rsidRPr="00B0183B">
        <w:rPr>
          <w:rFonts w:ascii="Times New Roman" w:hAnsi="Times New Roman"/>
          <w:sz w:val="24"/>
          <w:szCs w:val="24"/>
        </w:rPr>
        <w:t xml:space="preserve">. pásmo </w:t>
      </w:r>
      <w:proofErr w:type="spellStart"/>
      <w:r w:rsidRPr="00B0183B">
        <w:rPr>
          <w:rFonts w:ascii="Times New Roman" w:hAnsi="Times New Roman"/>
          <w:sz w:val="24"/>
          <w:szCs w:val="24"/>
        </w:rPr>
        <w:t>nem</w:t>
      </w:r>
      <w:proofErr w:type="spellEnd"/>
      <w:r w:rsidRPr="00B0183B">
        <w:rPr>
          <w:rFonts w:ascii="Times New Roman" w:hAnsi="Times New Roman"/>
          <w:sz w:val="24"/>
          <w:szCs w:val="24"/>
        </w:rPr>
        <w:t xml:space="preserve">. kult. </w:t>
      </w:r>
      <w:proofErr w:type="spellStart"/>
      <w:r w:rsidRPr="00B0183B">
        <w:rPr>
          <w:rFonts w:ascii="Times New Roman" w:hAnsi="Times New Roman"/>
          <w:sz w:val="24"/>
          <w:szCs w:val="24"/>
        </w:rPr>
        <w:t>pam</w:t>
      </w:r>
      <w:proofErr w:type="spellEnd"/>
      <w:r w:rsidRPr="00B0183B">
        <w:rPr>
          <w:rFonts w:ascii="Times New Roman" w:hAnsi="Times New Roman"/>
          <w:sz w:val="24"/>
          <w:szCs w:val="24"/>
        </w:rPr>
        <w:t xml:space="preserve">., </w:t>
      </w:r>
      <w:proofErr w:type="spellStart"/>
      <w:r w:rsidRPr="00B0183B">
        <w:rPr>
          <w:rFonts w:ascii="Times New Roman" w:hAnsi="Times New Roman"/>
          <w:sz w:val="24"/>
          <w:szCs w:val="24"/>
        </w:rPr>
        <w:t>pam</w:t>
      </w:r>
      <w:proofErr w:type="spellEnd"/>
      <w:r w:rsidRPr="00B0183B">
        <w:rPr>
          <w:rFonts w:ascii="Times New Roman" w:hAnsi="Times New Roman"/>
          <w:sz w:val="24"/>
          <w:szCs w:val="24"/>
        </w:rPr>
        <w:t xml:space="preserve">. zóny, rezervace, </w:t>
      </w:r>
      <w:proofErr w:type="spellStart"/>
      <w:r w:rsidRPr="00B0183B">
        <w:rPr>
          <w:rFonts w:ascii="Times New Roman" w:hAnsi="Times New Roman"/>
          <w:sz w:val="24"/>
          <w:szCs w:val="24"/>
        </w:rPr>
        <w:t>nem</w:t>
      </w:r>
      <w:proofErr w:type="spellEnd"/>
      <w:r w:rsidRPr="00B0183B">
        <w:rPr>
          <w:rFonts w:ascii="Times New Roman" w:hAnsi="Times New Roman"/>
          <w:sz w:val="24"/>
          <w:szCs w:val="24"/>
        </w:rPr>
        <w:t xml:space="preserve">. </w:t>
      </w:r>
      <w:proofErr w:type="spellStart"/>
      <w:r w:rsidRPr="00B0183B">
        <w:rPr>
          <w:rFonts w:ascii="Times New Roman" w:hAnsi="Times New Roman"/>
          <w:sz w:val="24"/>
          <w:szCs w:val="24"/>
        </w:rPr>
        <w:t>nár</w:t>
      </w:r>
      <w:proofErr w:type="spellEnd"/>
      <w:r w:rsidRPr="00B0183B">
        <w:rPr>
          <w:rFonts w:ascii="Times New Roman" w:hAnsi="Times New Roman"/>
          <w:sz w:val="24"/>
          <w:szCs w:val="24"/>
        </w:rPr>
        <w:t xml:space="preserve">. kult. </w:t>
      </w:r>
      <w:proofErr w:type="spellStart"/>
      <w:r w:rsidRPr="00B0183B">
        <w:rPr>
          <w:rFonts w:ascii="Times New Roman" w:hAnsi="Times New Roman"/>
          <w:sz w:val="24"/>
          <w:szCs w:val="24"/>
        </w:rPr>
        <w:t>pam</w:t>
      </w:r>
      <w:proofErr w:type="spellEnd"/>
      <w:r w:rsidRPr="00B0183B">
        <w:rPr>
          <w:rFonts w:ascii="Times New Roman" w:hAnsi="Times New Roman"/>
          <w:sz w:val="24"/>
          <w:szCs w:val="24"/>
        </w:rPr>
        <w:t xml:space="preserve">. </w:t>
      </w:r>
      <w:r w:rsidRPr="00B0183B">
        <w:rPr>
          <w:rFonts w:ascii="Times New Roman" w:hAnsi="Times New Roman"/>
          <w:sz w:val="24"/>
          <w:szCs w:val="24"/>
        </w:rPr>
        <w:br/>
        <w:t>v </w:t>
      </w:r>
      <w:proofErr w:type="spellStart"/>
      <w:proofErr w:type="gramStart"/>
      <w:r w:rsidRPr="00B0183B">
        <w:rPr>
          <w:rFonts w:ascii="Times New Roman" w:hAnsi="Times New Roman"/>
          <w:sz w:val="24"/>
          <w:szCs w:val="24"/>
        </w:rPr>
        <w:t>k.ú</w:t>
      </w:r>
      <w:proofErr w:type="spellEnd"/>
      <w:r w:rsidRPr="00B0183B">
        <w:rPr>
          <w:rFonts w:ascii="Times New Roman" w:hAnsi="Times New Roman"/>
          <w:sz w:val="24"/>
          <w:szCs w:val="24"/>
        </w:rPr>
        <w:t>.</w:t>
      </w:r>
      <w:proofErr w:type="gramEnd"/>
      <w:r w:rsidRPr="00B0183B">
        <w:rPr>
          <w:rFonts w:ascii="Times New Roman" w:hAnsi="Times New Roman"/>
          <w:sz w:val="24"/>
          <w:szCs w:val="24"/>
        </w:rPr>
        <w:t xml:space="preserve"> Nusle</w:t>
      </w:r>
      <w:r w:rsidRPr="00B0183B">
        <w:rPr>
          <w:rFonts w:ascii="Times New Roman" w:hAnsi="Times New Roman"/>
          <w:spacing w:val="2"/>
          <w:sz w:val="24"/>
          <w:szCs w:val="24"/>
        </w:rPr>
        <w:t>,</w:t>
      </w:r>
      <w:r w:rsidRPr="00B0183B">
        <w:rPr>
          <w:rFonts w:ascii="Times New Roman" w:hAnsi="Times New Roman"/>
          <w:sz w:val="24"/>
          <w:szCs w:val="24"/>
        </w:rPr>
        <w:t xml:space="preserve"> obec Praha, bude zapsáno hlavní město Praha se svěřením do správy městské části Praha 4.</w:t>
      </w:r>
    </w:p>
    <w:p w:rsidR="00F62C09" w:rsidRPr="00B0183B" w:rsidRDefault="00F62C09" w:rsidP="00F62C09">
      <w:pPr>
        <w:jc w:val="both"/>
        <w:rPr>
          <w:rFonts w:ascii="Times New Roman" w:hAnsi="Times New Roman"/>
          <w:sz w:val="24"/>
          <w:szCs w:val="24"/>
        </w:rPr>
      </w:pPr>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Účastníci této smlouvy se dohodli, že návrh na vklad opatřený podpisy obou smluvních stran podá kupující.</w:t>
      </w:r>
    </w:p>
    <w:p w:rsidR="00F62C09" w:rsidRPr="00B0183B" w:rsidRDefault="00F62C09" w:rsidP="00F62C09">
      <w:pPr>
        <w:rPr>
          <w:rFonts w:ascii="Times New Roman" w:hAnsi="Times New Roman"/>
          <w:sz w:val="24"/>
          <w:szCs w:val="24"/>
        </w:rPr>
      </w:pPr>
    </w:p>
    <w:p w:rsidR="00F62C09" w:rsidRPr="00B0183B" w:rsidRDefault="00F62C09" w:rsidP="00F62C09">
      <w:pPr>
        <w:jc w:val="center"/>
        <w:rPr>
          <w:rFonts w:ascii="Times New Roman" w:hAnsi="Times New Roman"/>
          <w:sz w:val="24"/>
          <w:szCs w:val="24"/>
        </w:rPr>
      </w:pPr>
      <w:r w:rsidRPr="00B0183B">
        <w:rPr>
          <w:rFonts w:ascii="Times New Roman" w:hAnsi="Times New Roman"/>
          <w:sz w:val="24"/>
          <w:szCs w:val="24"/>
        </w:rPr>
        <w:t>X.</w:t>
      </w:r>
    </w:p>
    <w:p w:rsidR="00F62C09" w:rsidRPr="00B0183B" w:rsidRDefault="00F62C09" w:rsidP="00F62C09">
      <w:pPr>
        <w:jc w:val="center"/>
        <w:rPr>
          <w:rFonts w:ascii="Times New Roman" w:hAnsi="Times New Roman"/>
          <w:color w:val="FF0000"/>
          <w:sz w:val="24"/>
          <w:szCs w:val="24"/>
        </w:rPr>
      </w:pPr>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Tato smlouva je vyhotovena v 4 stejnopisech, z nichž po oboustranném podpisu smlouvy prodávající obdrží jeden stejnopis, kupující dva stejnopisy a jeden stejnopis je určen pro potřeby řízení o povolení vkladu do katastru nemovitostí.</w:t>
      </w:r>
    </w:p>
    <w:p w:rsidR="00F62C09" w:rsidRPr="00B0183B" w:rsidRDefault="00F62C09" w:rsidP="00F62C09">
      <w:pPr>
        <w:jc w:val="both"/>
        <w:rPr>
          <w:rFonts w:ascii="Times New Roman" w:hAnsi="Times New Roman"/>
          <w:sz w:val="24"/>
          <w:szCs w:val="24"/>
        </w:rPr>
      </w:pPr>
    </w:p>
    <w:p w:rsidR="00F62C09" w:rsidRPr="00B0183B" w:rsidRDefault="00F62C09" w:rsidP="00F62C09">
      <w:pPr>
        <w:jc w:val="both"/>
        <w:rPr>
          <w:rFonts w:ascii="Times New Roman" w:hAnsi="Times New Roman"/>
          <w:sz w:val="24"/>
          <w:szCs w:val="24"/>
        </w:rPr>
      </w:pPr>
      <w:r w:rsidRPr="00B0183B">
        <w:rPr>
          <w:rFonts w:ascii="Times New Roman" w:hAnsi="Times New Roman"/>
          <w:sz w:val="24"/>
          <w:szCs w:val="24"/>
        </w:rPr>
        <w:t>Smluvní strany prohlašují, že si tuto smlouvu přečetly, že souhlasí s jejím obsahem, že byla sepsána na základě pravdivých údajů a jejich pravé, svobodné a vážné vůle. Na důkaz této skutečnosti připojují své podpisy.</w:t>
      </w:r>
    </w:p>
    <w:p w:rsidR="00F62C09" w:rsidRPr="00B0183B" w:rsidRDefault="00F62C09" w:rsidP="00F62C09">
      <w:pPr>
        <w:pStyle w:val="Zkladntext3"/>
        <w:spacing w:line="240" w:lineRule="auto"/>
        <w:jc w:val="both"/>
        <w:rPr>
          <w:b w:val="0"/>
          <w:i w:val="0"/>
          <w:sz w:val="24"/>
          <w:szCs w:val="24"/>
        </w:rPr>
      </w:pPr>
    </w:p>
    <w:p w:rsidR="00F62C09" w:rsidRPr="00B0183B" w:rsidRDefault="00F62C09" w:rsidP="00F62C09">
      <w:pPr>
        <w:pStyle w:val="Zkladntext3"/>
        <w:spacing w:line="240" w:lineRule="auto"/>
        <w:jc w:val="both"/>
        <w:rPr>
          <w:b w:val="0"/>
          <w:i w:val="0"/>
          <w:sz w:val="24"/>
          <w:szCs w:val="24"/>
        </w:rPr>
      </w:pPr>
      <w:r w:rsidRPr="00B0183B">
        <w:rPr>
          <w:b w:val="0"/>
          <w:i w:val="0"/>
          <w:sz w:val="24"/>
          <w:szCs w:val="24"/>
        </w:rPr>
        <w:t>Tato smlouva nabývá platnosti dnem podpisu obou smluvních stran a účinnosti dnem uveřejnění v registru smluv. Uveřejnění smlouvy v registru smluv zajistí kupující.</w:t>
      </w:r>
    </w:p>
    <w:p w:rsidR="00F62C09" w:rsidRPr="00B0183B" w:rsidRDefault="00F62C09" w:rsidP="00F62C09">
      <w:pPr>
        <w:pStyle w:val="Zkladntext3"/>
        <w:spacing w:line="240" w:lineRule="auto"/>
        <w:jc w:val="both"/>
        <w:rPr>
          <w:b w:val="0"/>
          <w:i w:val="0"/>
          <w:sz w:val="24"/>
          <w:szCs w:val="24"/>
        </w:rPr>
      </w:pPr>
    </w:p>
    <w:p w:rsidR="00F62C09" w:rsidRPr="00B0183B" w:rsidRDefault="00F62C09" w:rsidP="00F62C09">
      <w:pPr>
        <w:pStyle w:val="Zkladntext3"/>
        <w:spacing w:line="240" w:lineRule="auto"/>
        <w:jc w:val="both"/>
        <w:rPr>
          <w:b w:val="0"/>
          <w:i w:val="0"/>
          <w:sz w:val="24"/>
          <w:szCs w:val="24"/>
        </w:rPr>
      </w:pPr>
      <w:r w:rsidRPr="00B0183B">
        <w:rPr>
          <w:b w:val="0"/>
          <w:i w:val="0"/>
          <w:sz w:val="24"/>
          <w:szCs w:val="24"/>
        </w:rPr>
        <w:t>Příloha: plná moc pro Filipa Váchu</w:t>
      </w:r>
    </w:p>
    <w:p w:rsidR="00F62C09" w:rsidRPr="00B0183B" w:rsidRDefault="00F62C09" w:rsidP="00F62C09">
      <w:pPr>
        <w:pStyle w:val="Zkladntext2"/>
        <w:rPr>
          <w:b w:val="0"/>
          <w:color w:val="FF0000"/>
          <w:szCs w:val="24"/>
        </w:rPr>
      </w:pPr>
      <w:r w:rsidRPr="00B0183B">
        <w:rPr>
          <w:b w:val="0"/>
          <w:szCs w:val="24"/>
        </w:rPr>
        <w:tab/>
      </w:r>
      <w:r w:rsidRPr="00B0183B">
        <w:rPr>
          <w:b w:val="0"/>
          <w:color w:val="FF0000"/>
          <w:szCs w:val="24"/>
        </w:rPr>
        <w:t xml:space="preserve">  </w:t>
      </w:r>
    </w:p>
    <w:p w:rsidR="00F62C09" w:rsidRPr="00B0183B" w:rsidRDefault="00F62C09" w:rsidP="00F62C09">
      <w:pPr>
        <w:pStyle w:val="Zkladntext3"/>
        <w:spacing w:before="480" w:line="240" w:lineRule="auto"/>
        <w:jc w:val="both"/>
        <w:rPr>
          <w:b w:val="0"/>
          <w:i w:val="0"/>
          <w:iCs/>
          <w:sz w:val="24"/>
          <w:szCs w:val="24"/>
        </w:rPr>
      </w:pPr>
      <w:r w:rsidRPr="00B0183B">
        <w:rPr>
          <w:b w:val="0"/>
          <w:i w:val="0"/>
          <w:sz w:val="24"/>
          <w:szCs w:val="24"/>
        </w:rPr>
        <w:lastRenderedPageBreak/>
        <w:t xml:space="preserve">V Praze dne…………………….                            </w:t>
      </w:r>
      <w:r w:rsidRPr="00B0183B">
        <w:rPr>
          <w:b w:val="0"/>
          <w:i w:val="0"/>
          <w:sz w:val="24"/>
          <w:szCs w:val="24"/>
        </w:rPr>
        <w:tab/>
      </w:r>
      <w:r w:rsidRPr="00B0183B">
        <w:rPr>
          <w:b w:val="0"/>
          <w:i w:val="0"/>
          <w:sz w:val="24"/>
          <w:szCs w:val="24"/>
        </w:rPr>
        <w:tab/>
        <w:t xml:space="preserve">V Praze dne…………………….       </w:t>
      </w:r>
    </w:p>
    <w:p w:rsidR="00F62C09" w:rsidRPr="00B0183B" w:rsidRDefault="00F62C09" w:rsidP="00F62C09">
      <w:pPr>
        <w:spacing w:before="240"/>
        <w:rPr>
          <w:rFonts w:ascii="Times New Roman" w:hAnsi="Times New Roman"/>
          <w:sz w:val="24"/>
          <w:szCs w:val="24"/>
        </w:rPr>
      </w:pPr>
      <w:r w:rsidRPr="00B0183B">
        <w:rPr>
          <w:rFonts w:ascii="Times New Roman" w:hAnsi="Times New Roman"/>
          <w:sz w:val="24"/>
          <w:szCs w:val="24"/>
        </w:rPr>
        <w:t xml:space="preserve">prodávající: </w:t>
      </w:r>
      <w:r w:rsidRPr="00B0183B">
        <w:rPr>
          <w:rFonts w:ascii="Times New Roman" w:hAnsi="Times New Roman"/>
          <w:sz w:val="24"/>
          <w:szCs w:val="24"/>
        </w:rPr>
        <w:tab/>
      </w:r>
      <w:r w:rsidRPr="00B0183B">
        <w:rPr>
          <w:rFonts w:ascii="Times New Roman" w:hAnsi="Times New Roman"/>
          <w:sz w:val="24"/>
          <w:szCs w:val="24"/>
        </w:rPr>
        <w:tab/>
      </w:r>
      <w:r w:rsidRPr="00B0183B">
        <w:rPr>
          <w:rFonts w:ascii="Times New Roman" w:hAnsi="Times New Roman"/>
          <w:sz w:val="24"/>
          <w:szCs w:val="24"/>
        </w:rPr>
        <w:tab/>
      </w:r>
      <w:r w:rsidRPr="00B0183B">
        <w:rPr>
          <w:rFonts w:ascii="Times New Roman" w:hAnsi="Times New Roman"/>
          <w:sz w:val="24"/>
          <w:szCs w:val="24"/>
        </w:rPr>
        <w:tab/>
      </w:r>
      <w:r w:rsidRPr="00B0183B">
        <w:rPr>
          <w:rFonts w:ascii="Times New Roman" w:hAnsi="Times New Roman"/>
          <w:sz w:val="24"/>
          <w:szCs w:val="24"/>
        </w:rPr>
        <w:tab/>
        <w:t xml:space="preserve"> </w:t>
      </w:r>
      <w:r w:rsidRPr="00B0183B">
        <w:rPr>
          <w:rFonts w:ascii="Times New Roman" w:hAnsi="Times New Roman"/>
          <w:sz w:val="24"/>
          <w:szCs w:val="24"/>
        </w:rPr>
        <w:tab/>
      </w:r>
      <w:r>
        <w:rPr>
          <w:rFonts w:ascii="Times New Roman" w:hAnsi="Times New Roman"/>
          <w:sz w:val="24"/>
          <w:szCs w:val="24"/>
        </w:rPr>
        <w:tab/>
      </w:r>
      <w:r w:rsidRPr="00B0183B">
        <w:rPr>
          <w:rFonts w:ascii="Times New Roman" w:hAnsi="Times New Roman"/>
          <w:sz w:val="24"/>
          <w:szCs w:val="24"/>
        </w:rPr>
        <w:t>za kupujícího:</w:t>
      </w:r>
    </w:p>
    <w:p w:rsidR="00F62C09" w:rsidRPr="00B0183B" w:rsidRDefault="00F62C09" w:rsidP="00F62C09">
      <w:pPr>
        <w:spacing w:before="480"/>
        <w:rPr>
          <w:rFonts w:ascii="Times New Roman" w:hAnsi="Times New Roman"/>
          <w:sz w:val="24"/>
          <w:szCs w:val="24"/>
        </w:rPr>
      </w:pPr>
      <w:r w:rsidRPr="00B0183B">
        <w:rPr>
          <w:rFonts w:ascii="Times New Roman" w:hAnsi="Times New Roman"/>
          <w:sz w:val="24"/>
          <w:szCs w:val="24"/>
        </w:rPr>
        <w:t>…………………………………………………</w:t>
      </w:r>
      <w:r w:rsidRPr="00B0183B">
        <w:rPr>
          <w:rFonts w:ascii="Times New Roman" w:hAnsi="Times New Roman"/>
          <w:sz w:val="24"/>
          <w:szCs w:val="24"/>
        </w:rPr>
        <w:tab/>
        <w:t>………………………………………………</w:t>
      </w:r>
    </w:p>
    <w:p w:rsidR="00F62C09" w:rsidRPr="00B0183B" w:rsidRDefault="00697CD5" w:rsidP="00F62C09">
      <w:pPr>
        <w:rPr>
          <w:rFonts w:ascii="Times New Roman" w:hAnsi="Times New Roman"/>
          <w:sz w:val="24"/>
          <w:szCs w:val="24"/>
        </w:rPr>
      </w:pPr>
      <w:r>
        <w:rPr>
          <w:rFonts w:ascii="Times New Roman" w:hAnsi="Times New Roman"/>
          <w:sz w:val="24"/>
          <w:szCs w:val="24"/>
        </w:rPr>
        <w:t>XXXX XXXXX</w:t>
      </w:r>
      <w:bookmarkStart w:id="0" w:name="_GoBack"/>
      <w:bookmarkEnd w:id="0"/>
      <w:r w:rsidR="00F62C09" w:rsidRPr="00B0183B">
        <w:rPr>
          <w:rFonts w:ascii="Times New Roman" w:hAnsi="Times New Roman"/>
          <w:sz w:val="24"/>
          <w:szCs w:val="24"/>
        </w:rPr>
        <w:tab/>
      </w:r>
      <w:r w:rsidR="00F62C09" w:rsidRPr="00B0183B">
        <w:rPr>
          <w:rFonts w:ascii="Times New Roman" w:hAnsi="Times New Roman"/>
          <w:sz w:val="24"/>
          <w:szCs w:val="24"/>
        </w:rPr>
        <w:tab/>
      </w:r>
      <w:r w:rsidR="00F62C09" w:rsidRPr="00B0183B">
        <w:rPr>
          <w:rFonts w:ascii="Times New Roman" w:hAnsi="Times New Roman"/>
          <w:sz w:val="24"/>
          <w:szCs w:val="24"/>
        </w:rPr>
        <w:tab/>
      </w:r>
      <w:r w:rsidR="00F62C09" w:rsidRPr="00B0183B">
        <w:rPr>
          <w:rFonts w:ascii="Times New Roman" w:hAnsi="Times New Roman"/>
          <w:sz w:val="24"/>
          <w:szCs w:val="24"/>
        </w:rPr>
        <w:tab/>
      </w:r>
      <w:r w:rsidR="00F62C09" w:rsidRPr="00B0183B">
        <w:rPr>
          <w:rFonts w:ascii="Times New Roman" w:hAnsi="Times New Roman"/>
          <w:sz w:val="24"/>
          <w:szCs w:val="24"/>
        </w:rPr>
        <w:tab/>
      </w:r>
      <w:r w:rsidR="00F62C09">
        <w:rPr>
          <w:rFonts w:ascii="Times New Roman" w:hAnsi="Times New Roman"/>
          <w:sz w:val="24"/>
          <w:szCs w:val="24"/>
        </w:rPr>
        <w:tab/>
      </w:r>
      <w:r w:rsidR="00F62C09" w:rsidRPr="00B0183B">
        <w:rPr>
          <w:rFonts w:ascii="Times New Roman" w:hAnsi="Times New Roman"/>
          <w:sz w:val="24"/>
          <w:szCs w:val="24"/>
        </w:rPr>
        <w:t>Filip Vácha</w:t>
      </w:r>
    </w:p>
    <w:p w:rsidR="00F62C09" w:rsidRPr="00B0183B" w:rsidRDefault="00F62C09" w:rsidP="00F62C09">
      <w:pPr>
        <w:ind w:left="4964" w:firstLine="708"/>
        <w:rPr>
          <w:rFonts w:ascii="Times New Roman" w:hAnsi="Times New Roman"/>
          <w:sz w:val="24"/>
          <w:szCs w:val="24"/>
        </w:rPr>
      </w:pPr>
      <w:r w:rsidRPr="00B0183B">
        <w:rPr>
          <w:rFonts w:ascii="Times New Roman" w:hAnsi="Times New Roman"/>
          <w:sz w:val="24"/>
          <w:szCs w:val="24"/>
        </w:rPr>
        <w:t xml:space="preserve">místostarosta </w:t>
      </w:r>
    </w:p>
    <w:p w:rsidR="00F62C09" w:rsidRPr="00B0183B" w:rsidRDefault="00F62C09" w:rsidP="00F62C09">
      <w:pPr>
        <w:ind w:left="4964" w:firstLine="708"/>
        <w:rPr>
          <w:rFonts w:ascii="Times New Roman" w:hAnsi="Times New Roman"/>
          <w:sz w:val="24"/>
          <w:szCs w:val="24"/>
        </w:rPr>
      </w:pPr>
      <w:r w:rsidRPr="00B0183B">
        <w:rPr>
          <w:rFonts w:ascii="Times New Roman" w:hAnsi="Times New Roman"/>
          <w:sz w:val="24"/>
          <w:szCs w:val="24"/>
        </w:rPr>
        <w:t>v plné moci</w:t>
      </w:r>
    </w:p>
    <w:p w:rsidR="00F62C09" w:rsidRPr="00B0183B" w:rsidRDefault="00F62C09" w:rsidP="00F62C09">
      <w:pPr>
        <w:rPr>
          <w:rFonts w:ascii="Times New Roman" w:hAnsi="Times New Roman"/>
          <w:sz w:val="24"/>
          <w:szCs w:val="24"/>
        </w:rPr>
      </w:pPr>
    </w:p>
    <w:p w:rsidR="00F62C09" w:rsidRPr="00B0183B" w:rsidRDefault="00F62C09" w:rsidP="00F62C09">
      <w:pPr>
        <w:pStyle w:val="Zkladntext"/>
        <w:rPr>
          <w:szCs w:val="24"/>
        </w:rPr>
      </w:pPr>
    </w:p>
    <w:p w:rsidR="00D65FFD" w:rsidRDefault="00D65FFD"/>
    <w:sectPr w:rsidR="00D65FFD">
      <w:footerReference w:type="default" r:id="rId7"/>
      <w:headerReference w:type="first" r:id="rId8"/>
      <w:footerReference w:type="first" r:id="rId9"/>
      <w:pgSz w:w="11907" w:h="16840"/>
      <w:pgMar w:top="1134" w:right="1134"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C09" w:rsidRDefault="00F62C09" w:rsidP="00F62C09">
      <w:r>
        <w:separator/>
      </w:r>
    </w:p>
  </w:endnote>
  <w:endnote w:type="continuationSeparator" w:id="0">
    <w:p w:rsidR="00F62C09" w:rsidRDefault="00F62C09" w:rsidP="00F6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354" w:rsidRDefault="00F62C09" w:rsidP="007329C4">
    <w:pPr>
      <w:pStyle w:val="Zpat"/>
      <w:tabs>
        <w:tab w:val="clear" w:pos="9072"/>
      </w:tabs>
      <w:ind w:right="141"/>
      <w:jc w:val="right"/>
      <w:rPr>
        <w:snapToGrid w:val="0"/>
      </w:rP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697CD5">
      <w:rPr>
        <w:noProof/>
        <w:snapToGrid w:val="0"/>
      </w:rPr>
      <w:t>4</w:t>
    </w:r>
    <w:r>
      <w:rPr>
        <w:snapToGrid w:val="0"/>
      </w:rPr>
      <w:fldChar w:fldCharType="end"/>
    </w:r>
    <w:r>
      <w:rPr>
        <w:snapToGrid w:val="0"/>
      </w:rPr>
      <w:t xml:space="preserve"> (celkem 6)</w:t>
    </w:r>
  </w:p>
  <w:p w:rsidR="006A3354" w:rsidRDefault="00F62C09" w:rsidP="007329C4">
    <w:pPr>
      <w:pStyle w:val="Zpat"/>
      <w:tabs>
        <w:tab w:val="clear" w:pos="9072"/>
      </w:tabs>
      <w:ind w:right="141"/>
      <w:jc w:val="right"/>
    </w:pPr>
    <w:r>
      <w:rPr>
        <w:snapToGrid w:val="0"/>
      </w:rPr>
      <w:t>usnesení 15Z-4/2025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354" w:rsidRDefault="00F62C09" w:rsidP="007329C4">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697CD5">
      <w:rPr>
        <w:noProof/>
        <w:snapToGrid w:val="0"/>
      </w:rPr>
      <w:t>1</w:t>
    </w:r>
    <w:r>
      <w:rPr>
        <w:snapToGrid w:val="0"/>
      </w:rPr>
      <w:fldChar w:fldCharType="end"/>
    </w:r>
    <w:r>
      <w:rPr>
        <w:snapToGrid w:val="0"/>
      </w:rPr>
      <w:t xml:space="preserve"> (celkem 6)</w:t>
    </w:r>
  </w:p>
  <w:p w:rsidR="006A3354" w:rsidRDefault="00F62C09" w:rsidP="007329C4">
    <w:pPr>
      <w:pStyle w:val="Zpat"/>
      <w:jc w:val="right"/>
    </w:pPr>
    <w:r>
      <w:t>usnesení č. 15Z-4/2025</w:t>
    </w:r>
  </w:p>
  <w:p w:rsidR="006A3354" w:rsidRDefault="00697C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C09" w:rsidRDefault="00F62C09" w:rsidP="00F62C09">
      <w:r>
        <w:separator/>
      </w:r>
    </w:p>
  </w:footnote>
  <w:footnote w:type="continuationSeparator" w:id="0">
    <w:p w:rsidR="00F62C09" w:rsidRDefault="00F62C09" w:rsidP="00F62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354" w:rsidRDefault="00697CD5" w:rsidP="004D2E68">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21A26"/>
    <w:multiLevelType w:val="hybridMultilevel"/>
    <w:tmpl w:val="A7F4DE70"/>
    <w:lvl w:ilvl="0" w:tplc="86CA8382">
      <w:start w:val="1"/>
      <w:numFmt w:val="bullet"/>
      <w:lvlText w:val=""/>
      <w:lvlJc w:val="left"/>
      <w:pPr>
        <w:ind w:left="720" w:hanging="360"/>
      </w:pPr>
      <w:rPr>
        <w:rFonts w:ascii="Symbol" w:hAnsi="Symbol" w:hint="default"/>
        <w:b w:val="0"/>
        <w:i w:val="0"/>
        <w:sz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09"/>
    <w:rsid w:val="00697CD5"/>
    <w:rsid w:val="00D65FFD"/>
    <w:rsid w:val="00F62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AF1FE-330B-4F98-A254-681DDE08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2C09"/>
    <w:pPr>
      <w:spacing w:after="0" w:line="240" w:lineRule="auto"/>
    </w:pPr>
    <w:rPr>
      <w:rFonts w:ascii="Arial" w:eastAsia="Arial" w:hAnsi="Arial" w:cs="Times New Roman"/>
      <w:sz w:val="20"/>
      <w:szCs w:val="20"/>
      <w:lang w:eastAsia="cs-CZ"/>
    </w:rPr>
  </w:style>
  <w:style w:type="paragraph" w:styleId="Nadpis3">
    <w:name w:val="heading 3"/>
    <w:basedOn w:val="Normln"/>
    <w:next w:val="Normln"/>
    <w:link w:val="Nadpis3Char"/>
    <w:qFormat/>
    <w:rsid w:val="00F62C09"/>
    <w:pPr>
      <w:keepNext/>
      <w:jc w:val="both"/>
      <w:outlineLvl w:val="2"/>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62C09"/>
    <w:rPr>
      <w:rFonts w:ascii="Times New Roman" w:eastAsia="Arial" w:hAnsi="Times New Roman" w:cs="Times New Roman"/>
      <w:sz w:val="24"/>
      <w:szCs w:val="20"/>
      <w:lang w:eastAsia="cs-CZ"/>
    </w:rPr>
  </w:style>
  <w:style w:type="paragraph" w:styleId="Zkladntext3">
    <w:name w:val="Body Text 3"/>
    <w:basedOn w:val="Normln"/>
    <w:link w:val="Zkladntext3Char"/>
    <w:rsid w:val="00F62C09"/>
    <w:pPr>
      <w:spacing w:line="360" w:lineRule="auto"/>
    </w:pPr>
    <w:rPr>
      <w:rFonts w:ascii="Times New Roman" w:eastAsia="Times New Roman" w:hAnsi="Times New Roman"/>
      <w:b/>
      <w:i/>
      <w:sz w:val="28"/>
    </w:rPr>
  </w:style>
  <w:style w:type="character" w:customStyle="1" w:styleId="Zkladntext3Char">
    <w:name w:val="Základní text 3 Char"/>
    <w:basedOn w:val="Standardnpsmoodstavce"/>
    <w:link w:val="Zkladntext3"/>
    <w:rsid w:val="00F62C09"/>
    <w:rPr>
      <w:rFonts w:ascii="Times New Roman" w:eastAsia="Times New Roman" w:hAnsi="Times New Roman" w:cs="Times New Roman"/>
      <w:b/>
      <w:i/>
      <w:sz w:val="28"/>
      <w:szCs w:val="20"/>
      <w:lang w:eastAsia="cs-CZ"/>
    </w:rPr>
  </w:style>
  <w:style w:type="paragraph" w:styleId="Zpat">
    <w:name w:val="footer"/>
    <w:basedOn w:val="Normln"/>
    <w:link w:val="ZpatChar"/>
    <w:rsid w:val="00F62C09"/>
    <w:pPr>
      <w:tabs>
        <w:tab w:val="center" w:pos="4536"/>
        <w:tab w:val="right" w:pos="9072"/>
      </w:tabs>
    </w:pPr>
  </w:style>
  <w:style w:type="character" w:customStyle="1" w:styleId="ZpatChar">
    <w:name w:val="Zápatí Char"/>
    <w:basedOn w:val="Standardnpsmoodstavce"/>
    <w:link w:val="Zpat"/>
    <w:rsid w:val="00F62C09"/>
    <w:rPr>
      <w:rFonts w:ascii="Arial" w:eastAsia="Arial" w:hAnsi="Arial" w:cs="Times New Roman"/>
      <w:sz w:val="20"/>
      <w:szCs w:val="20"/>
      <w:lang w:eastAsia="cs-CZ"/>
    </w:rPr>
  </w:style>
  <w:style w:type="paragraph" w:styleId="Zkladntext">
    <w:name w:val="Body Text"/>
    <w:aliases w:val=" Char Char Char Char Char Char Char Char Char Char Char,Char Char Char Char Char Char Char Char Char Char Char"/>
    <w:basedOn w:val="Normln"/>
    <w:link w:val="ZkladntextChar"/>
    <w:rsid w:val="00F62C09"/>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Char Char Char Char Char Char Char Char Char Char Char Char"/>
    <w:basedOn w:val="Standardnpsmoodstavce"/>
    <w:link w:val="Zkladntext"/>
    <w:rsid w:val="00F62C09"/>
    <w:rPr>
      <w:rFonts w:ascii="Times New Roman" w:eastAsia="Times New Roman" w:hAnsi="Times New Roman" w:cs="Times New Roman"/>
      <w:sz w:val="24"/>
      <w:szCs w:val="20"/>
      <w:lang w:eastAsia="cs-CZ"/>
    </w:rPr>
  </w:style>
  <w:style w:type="paragraph" w:styleId="Nzev">
    <w:name w:val="Title"/>
    <w:basedOn w:val="Normln"/>
    <w:link w:val="NzevChar"/>
    <w:qFormat/>
    <w:rsid w:val="00F62C09"/>
    <w:pPr>
      <w:spacing w:line="360" w:lineRule="auto"/>
      <w:jc w:val="center"/>
    </w:pPr>
    <w:rPr>
      <w:rFonts w:ascii="Times New Roman" w:eastAsia="Times New Roman" w:hAnsi="Times New Roman"/>
      <w:b/>
      <w:sz w:val="36"/>
    </w:rPr>
  </w:style>
  <w:style w:type="character" w:customStyle="1" w:styleId="NzevChar">
    <w:name w:val="Název Char"/>
    <w:basedOn w:val="Standardnpsmoodstavce"/>
    <w:link w:val="Nzev"/>
    <w:rsid w:val="00F62C09"/>
    <w:rPr>
      <w:rFonts w:ascii="Times New Roman" w:eastAsia="Times New Roman" w:hAnsi="Times New Roman" w:cs="Times New Roman"/>
      <w:b/>
      <w:sz w:val="36"/>
      <w:szCs w:val="20"/>
      <w:lang w:eastAsia="cs-CZ"/>
    </w:rPr>
  </w:style>
  <w:style w:type="paragraph" w:styleId="Zkladntext2">
    <w:name w:val="Body Text 2"/>
    <w:basedOn w:val="Normln"/>
    <w:link w:val="Zkladntext2Char"/>
    <w:rsid w:val="00F62C09"/>
    <w:pPr>
      <w:jc w:val="both"/>
    </w:pPr>
    <w:rPr>
      <w:rFonts w:ascii="Times New Roman" w:hAnsi="Times New Roman"/>
      <w:b/>
      <w:sz w:val="24"/>
    </w:rPr>
  </w:style>
  <w:style w:type="character" w:customStyle="1" w:styleId="Zkladntext2Char">
    <w:name w:val="Základní text 2 Char"/>
    <w:basedOn w:val="Standardnpsmoodstavce"/>
    <w:link w:val="Zkladntext2"/>
    <w:rsid w:val="00F62C09"/>
    <w:rPr>
      <w:rFonts w:ascii="Times New Roman" w:eastAsia="Arial" w:hAnsi="Times New Roman" w:cs="Times New Roman"/>
      <w:b/>
      <w:sz w:val="24"/>
      <w:szCs w:val="20"/>
      <w:lang w:eastAsia="cs-CZ"/>
    </w:rPr>
  </w:style>
  <w:style w:type="paragraph" w:styleId="Zkladntextodsazen2">
    <w:name w:val="Body Text Indent 2"/>
    <w:basedOn w:val="Normln"/>
    <w:link w:val="Zkladntextodsazen2Char"/>
    <w:rsid w:val="00F62C09"/>
    <w:pPr>
      <w:ind w:left="426"/>
      <w:jc w:val="both"/>
    </w:pPr>
    <w:rPr>
      <w:rFonts w:ascii="Times New Roman" w:hAnsi="Times New Roman"/>
      <w:sz w:val="24"/>
    </w:rPr>
  </w:style>
  <w:style w:type="character" w:customStyle="1" w:styleId="Zkladntextodsazen2Char">
    <w:name w:val="Základní text odsazený 2 Char"/>
    <w:basedOn w:val="Standardnpsmoodstavce"/>
    <w:link w:val="Zkladntextodsazen2"/>
    <w:rsid w:val="00F62C09"/>
    <w:rPr>
      <w:rFonts w:ascii="Times New Roman" w:eastAsia="Arial" w:hAnsi="Times New Roman" w:cs="Times New Roman"/>
      <w:sz w:val="24"/>
      <w:szCs w:val="20"/>
      <w:lang w:eastAsia="cs-CZ"/>
    </w:rPr>
  </w:style>
  <w:style w:type="paragraph" w:styleId="Prosttext">
    <w:name w:val="Plain Text"/>
    <w:basedOn w:val="Normln"/>
    <w:link w:val="ProsttextChar"/>
    <w:rsid w:val="00F62C09"/>
    <w:rPr>
      <w:rFonts w:ascii="Comic Sans MS" w:eastAsia="Times New Roman" w:hAnsi="Comic Sans MS"/>
    </w:rPr>
  </w:style>
  <w:style w:type="character" w:customStyle="1" w:styleId="ProsttextChar">
    <w:name w:val="Prostý text Char"/>
    <w:basedOn w:val="Standardnpsmoodstavce"/>
    <w:link w:val="Prosttext"/>
    <w:rsid w:val="00F62C09"/>
    <w:rPr>
      <w:rFonts w:ascii="Comic Sans MS" w:eastAsia="Times New Roman" w:hAnsi="Comic Sans MS" w:cs="Times New Roman"/>
      <w:sz w:val="20"/>
      <w:szCs w:val="20"/>
      <w:lang w:eastAsia="cs-CZ"/>
    </w:rPr>
  </w:style>
  <w:style w:type="paragraph" w:styleId="Zhlav">
    <w:name w:val="header"/>
    <w:basedOn w:val="Normln"/>
    <w:link w:val="ZhlavChar"/>
    <w:uiPriority w:val="99"/>
    <w:unhideWhenUsed/>
    <w:rsid w:val="00F62C09"/>
    <w:pPr>
      <w:tabs>
        <w:tab w:val="center" w:pos="4536"/>
        <w:tab w:val="right" w:pos="9072"/>
      </w:tabs>
    </w:pPr>
  </w:style>
  <w:style w:type="character" w:customStyle="1" w:styleId="ZhlavChar">
    <w:name w:val="Záhlaví Char"/>
    <w:basedOn w:val="Standardnpsmoodstavce"/>
    <w:link w:val="Zhlav"/>
    <w:uiPriority w:val="99"/>
    <w:rsid w:val="00F62C09"/>
    <w:rPr>
      <w:rFonts w:ascii="Arial" w:eastAsia="Arial"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9098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Bartoňková Věra</dc:creator>
  <cp:keywords/>
  <dc:description/>
  <cp:lastModifiedBy>Milerová Dagmar</cp:lastModifiedBy>
  <cp:revision>2</cp:revision>
  <dcterms:created xsi:type="dcterms:W3CDTF">2025-04-10T08:35:00Z</dcterms:created>
  <dcterms:modified xsi:type="dcterms:W3CDTF">2025-04-10T08:57:00Z</dcterms:modified>
</cp:coreProperties>
</file>