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C8B" w:rsidRPr="00E03FE8" w:rsidRDefault="00742C8B" w:rsidP="00742C8B">
      <w:pPr>
        <w:jc w:val="center"/>
        <w:rPr>
          <w:rFonts w:ascii="Times New Roman" w:hAnsi="Times New Roman"/>
          <w:b/>
          <w:sz w:val="24"/>
          <w:szCs w:val="24"/>
        </w:rPr>
      </w:pPr>
      <w:r w:rsidRPr="00E03FE8">
        <w:rPr>
          <w:rFonts w:ascii="Times New Roman" w:hAnsi="Times New Roman"/>
          <w:b/>
          <w:sz w:val="24"/>
          <w:szCs w:val="24"/>
        </w:rPr>
        <w:t>P ř í l o h a</w:t>
      </w:r>
      <w:r>
        <w:rPr>
          <w:rFonts w:ascii="Times New Roman" w:hAnsi="Times New Roman"/>
          <w:b/>
          <w:sz w:val="24"/>
          <w:szCs w:val="24"/>
        </w:rPr>
        <w:t xml:space="preserve">  </w:t>
      </w:r>
    </w:p>
    <w:p w:rsidR="00742C8B" w:rsidRPr="00E03FE8" w:rsidRDefault="00742C8B" w:rsidP="00742C8B">
      <w:pPr>
        <w:rPr>
          <w:rFonts w:ascii="Times New Roman" w:hAnsi="Times New Roman"/>
          <w:b/>
          <w:sz w:val="24"/>
          <w:szCs w:val="24"/>
        </w:rPr>
      </w:pPr>
    </w:p>
    <w:p w:rsidR="00742C8B" w:rsidRPr="00E03FE8" w:rsidRDefault="00742C8B" w:rsidP="00742C8B">
      <w:pPr>
        <w:jc w:val="center"/>
        <w:rPr>
          <w:rFonts w:ascii="Times New Roman" w:hAnsi="Times New Roman"/>
          <w:b/>
          <w:sz w:val="24"/>
          <w:szCs w:val="24"/>
        </w:rPr>
      </w:pPr>
      <w:r w:rsidRPr="00E03FE8">
        <w:rPr>
          <w:rFonts w:ascii="Times New Roman" w:hAnsi="Times New Roman"/>
          <w:b/>
          <w:sz w:val="24"/>
          <w:szCs w:val="24"/>
        </w:rPr>
        <w:t xml:space="preserve">k usnesení Rady městské části Praha 4 č. </w:t>
      </w:r>
      <w:r w:rsidR="00C86BE8">
        <w:rPr>
          <w:rFonts w:ascii="Times New Roman" w:hAnsi="Times New Roman"/>
          <w:b/>
          <w:sz w:val="24"/>
          <w:szCs w:val="24"/>
        </w:rPr>
        <w:t>2</w:t>
      </w:r>
      <w:r w:rsidR="00D04DED">
        <w:rPr>
          <w:rFonts w:ascii="Times New Roman" w:hAnsi="Times New Roman"/>
          <w:b/>
          <w:sz w:val="24"/>
          <w:szCs w:val="24"/>
        </w:rPr>
        <w:t>3</w:t>
      </w:r>
      <w:r w:rsidRPr="00E03FE8">
        <w:rPr>
          <w:rFonts w:ascii="Times New Roman" w:hAnsi="Times New Roman"/>
          <w:b/>
          <w:sz w:val="24"/>
          <w:szCs w:val="24"/>
        </w:rPr>
        <w:t>R-</w:t>
      </w:r>
      <w:r w:rsidR="007F1AA6">
        <w:rPr>
          <w:rFonts w:ascii="Times New Roman" w:hAnsi="Times New Roman"/>
          <w:b/>
          <w:sz w:val="24"/>
          <w:szCs w:val="24"/>
        </w:rPr>
        <w:t>1293</w:t>
      </w:r>
      <w:r w:rsidRPr="00E03FE8">
        <w:rPr>
          <w:rFonts w:ascii="Times New Roman" w:hAnsi="Times New Roman"/>
          <w:b/>
          <w:sz w:val="24"/>
          <w:szCs w:val="24"/>
        </w:rPr>
        <w:t>/201</w:t>
      </w:r>
      <w:r>
        <w:rPr>
          <w:rFonts w:ascii="Times New Roman" w:hAnsi="Times New Roman"/>
          <w:b/>
          <w:sz w:val="24"/>
          <w:szCs w:val="24"/>
        </w:rPr>
        <w:t>6</w:t>
      </w:r>
      <w:r w:rsidRPr="00E03FE8">
        <w:rPr>
          <w:rFonts w:ascii="Times New Roman" w:hAnsi="Times New Roman"/>
          <w:b/>
          <w:sz w:val="24"/>
          <w:szCs w:val="24"/>
        </w:rPr>
        <w:t xml:space="preserve">  ze dne </w:t>
      </w:r>
      <w:r w:rsidR="00D04DED">
        <w:rPr>
          <w:rFonts w:ascii="Times New Roman" w:hAnsi="Times New Roman"/>
          <w:b/>
          <w:sz w:val="24"/>
          <w:szCs w:val="24"/>
        </w:rPr>
        <w:t>14</w:t>
      </w:r>
      <w:r w:rsidR="003132FF">
        <w:rPr>
          <w:rFonts w:ascii="Times New Roman" w:hAnsi="Times New Roman"/>
          <w:b/>
          <w:sz w:val="24"/>
          <w:szCs w:val="24"/>
        </w:rPr>
        <w:t xml:space="preserve">. </w:t>
      </w:r>
      <w:r w:rsidR="00C86BE8">
        <w:rPr>
          <w:rFonts w:ascii="Times New Roman" w:hAnsi="Times New Roman"/>
          <w:b/>
          <w:sz w:val="24"/>
          <w:szCs w:val="24"/>
        </w:rPr>
        <w:t>1</w:t>
      </w:r>
      <w:r w:rsidR="00D04DED">
        <w:rPr>
          <w:rFonts w:ascii="Times New Roman" w:hAnsi="Times New Roman"/>
          <w:b/>
          <w:sz w:val="24"/>
          <w:szCs w:val="24"/>
        </w:rPr>
        <w:t>2</w:t>
      </w:r>
      <w:r>
        <w:rPr>
          <w:rFonts w:ascii="Times New Roman" w:hAnsi="Times New Roman"/>
          <w:b/>
          <w:sz w:val="24"/>
          <w:szCs w:val="24"/>
        </w:rPr>
        <w:t xml:space="preserve">. </w:t>
      </w:r>
      <w:r w:rsidRPr="00E03FE8">
        <w:rPr>
          <w:rFonts w:ascii="Times New Roman" w:hAnsi="Times New Roman"/>
          <w:b/>
          <w:sz w:val="24"/>
          <w:szCs w:val="24"/>
        </w:rPr>
        <w:t>201</w:t>
      </w:r>
      <w:r>
        <w:rPr>
          <w:rFonts w:ascii="Times New Roman" w:hAnsi="Times New Roman"/>
          <w:b/>
          <w:sz w:val="24"/>
          <w:szCs w:val="24"/>
        </w:rPr>
        <w:t>6</w:t>
      </w:r>
    </w:p>
    <w:p w:rsidR="00742C8B" w:rsidRDefault="00742C8B" w:rsidP="00742C8B">
      <w:pPr>
        <w:jc w:val="center"/>
        <w:rPr>
          <w:b/>
        </w:rPr>
      </w:pPr>
      <w:r w:rsidRPr="00E03FE8">
        <w:rPr>
          <w:rFonts w:ascii="Times New Roman" w:hAnsi="Times New Roman"/>
          <w:sz w:val="24"/>
          <w:szCs w:val="24"/>
        </w:rPr>
        <w:t>-----------------------------------------------------------------------------------------------------------------</w:t>
      </w:r>
    </w:p>
    <w:p w:rsidR="00C1614D" w:rsidRDefault="00C1614D" w:rsidP="00C1614D">
      <w:pPr>
        <w:jc w:val="center"/>
        <w:rPr>
          <w:rFonts w:ascii="Times New Roman" w:hAnsi="Times New Roman"/>
          <w:b/>
          <w:caps/>
          <w:sz w:val="24"/>
          <w:szCs w:val="24"/>
        </w:rPr>
      </w:pPr>
    </w:p>
    <w:p w:rsidR="00B84A69" w:rsidRPr="007F1AA6" w:rsidRDefault="00B84A69" w:rsidP="00B84A69">
      <w:pPr>
        <w:autoSpaceDE w:val="0"/>
        <w:jc w:val="center"/>
        <w:rPr>
          <w:rFonts w:ascii="Times New Roman" w:hAnsi="Times New Roman"/>
          <w:b/>
          <w:bCs/>
          <w:sz w:val="32"/>
        </w:rPr>
      </w:pPr>
      <w:r w:rsidRPr="007F1AA6">
        <w:rPr>
          <w:rFonts w:ascii="Times New Roman" w:hAnsi="Times New Roman"/>
          <w:b/>
          <w:bCs/>
          <w:sz w:val="32"/>
        </w:rPr>
        <w:t>SMLOUVA</w:t>
      </w:r>
    </w:p>
    <w:p w:rsidR="00B84A69" w:rsidRPr="007F1AA6" w:rsidRDefault="00B84A69" w:rsidP="00B84A69">
      <w:pPr>
        <w:autoSpaceDE w:val="0"/>
        <w:jc w:val="center"/>
        <w:rPr>
          <w:rFonts w:ascii="Times New Roman" w:hAnsi="Times New Roman"/>
          <w:b/>
          <w:bCs/>
          <w:sz w:val="32"/>
        </w:rPr>
      </w:pPr>
      <w:r w:rsidRPr="007F1AA6">
        <w:rPr>
          <w:rFonts w:ascii="Times New Roman" w:hAnsi="Times New Roman"/>
          <w:b/>
          <w:bCs/>
          <w:sz w:val="32"/>
        </w:rPr>
        <w:t xml:space="preserve">o poskytování služeb </w:t>
      </w:r>
    </w:p>
    <w:p w:rsidR="00B84A69" w:rsidRPr="001E188C" w:rsidRDefault="00B84A69" w:rsidP="00B84A69">
      <w:pPr>
        <w:autoSpaceDE w:val="0"/>
        <w:jc w:val="center"/>
        <w:rPr>
          <w:rFonts w:ascii="Times New Roman" w:hAnsi="Times New Roman"/>
          <w:bCs/>
          <w:sz w:val="24"/>
        </w:rPr>
      </w:pPr>
      <w:r w:rsidRPr="001E188C">
        <w:rPr>
          <w:rFonts w:ascii="Times New Roman" w:hAnsi="Times New Roman"/>
          <w:bCs/>
          <w:sz w:val="24"/>
        </w:rPr>
        <w:t>uzavřená dle usnesení Rady městské části Praha 4 č. 2</w:t>
      </w:r>
      <w:r>
        <w:rPr>
          <w:rFonts w:ascii="Times New Roman" w:hAnsi="Times New Roman"/>
          <w:bCs/>
          <w:sz w:val="24"/>
        </w:rPr>
        <w:t>3</w:t>
      </w:r>
      <w:r w:rsidRPr="001E188C">
        <w:rPr>
          <w:rFonts w:ascii="Times New Roman" w:hAnsi="Times New Roman"/>
          <w:bCs/>
          <w:sz w:val="24"/>
        </w:rPr>
        <w:t>R-</w:t>
      </w:r>
      <w:r w:rsidR="007F1AA6">
        <w:rPr>
          <w:rFonts w:ascii="Times New Roman" w:hAnsi="Times New Roman"/>
          <w:bCs/>
          <w:sz w:val="24"/>
        </w:rPr>
        <w:t>1293</w:t>
      </w:r>
      <w:r w:rsidRPr="001E188C">
        <w:rPr>
          <w:rFonts w:ascii="Times New Roman" w:hAnsi="Times New Roman"/>
          <w:bCs/>
          <w:sz w:val="24"/>
        </w:rPr>
        <w:t xml:space="preserve">/2016 ze dne </w:t>
      </w:r>
      <w:proofErr w:type="gramStart"/>
      <w:r>
        <w:rPr>
          <w:rFonts w:ascii="Times New Roman" w:hAnsi="Times New Roman"/>
          <w:bCs/>
          <w:sz w:val="24"/>
        </w:rPr>
        <w:t>14</w:t>
      </w:r>
      <w:r w:rsidRPr="001E188C">
        <w:rPr>
          <w:rFonts w:ascii="Times New Roman" w:hAnsi="Times New Roman"/>
          <w:bCs/>
          <w:sz w:val="24"/>
        </w:rPr>
        <w:t>.1</w:t>
      </w:r>
      <w:r>
        <w:rPr>
          <w:rFonts w:ascii="Times New Roman" w:hAnsi="Times New Roman"/>
          <w:bCs/>
          <w:sz w:val="24"/>
        </w:rPr>
        <w:t>2</w:t>
      </w:r>
      <w:r w:rsidRPr="001E188C">
        <w:rPr>
          <w:rFonts w:ascii="Times New Roman" w:hAnsi="Times New Roman"/>
          <w:bCs/>
          <w:sz w:val="24"/>
        </w:rPr>
        <w:t>.2016</w:t>
      </w:r>
      <w:proofErr w:type="gramEnd"/>
    </w:p>
    <w:p w:rsidR="00B84A69" w:rsidRPr="001E188C" w:rsidRDefault="00B84A69" w:rsidP="00B84A69">
      <w:pPr>
        <w:autoSpaceDE w:val="0"/>
        <w:jc w:val="center"/>
        <w:rPr>
          <w:rFonts w:ascii="Times New Roman" w:hAnsi="Times New Roman"/>
          <w:b/>
          <w:bCs/>
          <w:sz w:val="24"/>
        </w:rPr>
      </w:pPr>
    </w:p>
    <w:p w:rsidR="00B84A69" w:rsidRPr="001E188C" w:rsidRDefault="00B84A69" w:rsidP="00B84A69">
      <w:pPr>
        <w:autoSpaceDE w:val="0"/>
        <w:jc w:val="center"/>
        <w:rPr>
          <w:rFonts w:ascii="Times New Roman" w:hAnsi="Times New Roman"/>
          <w:b/>
          <w:sz w:val="24"/>
        </w:rPr>
      </w:pPr>
      <w:r w:rsidRPr="001E188C">
        <w:rPr>
          <w:rFonts w:ascii="Times New Roman" w:hAnsi="Times New Roman"/>
          <w:b/>
          <w:sz w:val="24"/>
        </w:rPr>
        <w:t>Čl. 1 Smluvní strany</w:t>
      </w:r>
    </w:p>
    <w:p w:rsidR="00B84A69" w:rsidRPr="001E188C" w:rsidRDefault="00B84A69" w:rsidP="00B84A69">
      <w:pPr>
        <w:autoSpaceDE w:val="0"/>
        <w:rPr>
          <w:rFonts w:ascii="Times New Roman" w:hAnsi="Times New Roman"/>
          <w:sz w:val="24"/>
        </w:rPr>
      </w:pPr>
    </w:p>
    <w:p w:rsidR="00B84A69" w:rsidRPr="001E188C" w:rsidRDefault="00B84A69" w:rsidP="00B84A69">
      <w:pPr>
        <w:ind w:left="360"/>
        <w:rPr>
          <w:rFonts w:ascii="Times New Roman" w:hAnsi="Times New Roman"/>
          <w:b/>
          <w:sz w:val="24"/>
        </w:rPr>
      </w:pPr>
      <w:r w:rsidRPr="001E188C">
        <w:rPr>
          <w:rFonts w:ascii="Times New Roman" w:hAnsi="Times New Roman"/>
          <w:b/>
          <w:sz w:val="24"/>
        </w:rPr>
        <w:t>Objednatel:</w:t>
      </w:r>
      <w:r w:rsidRPr="001E188C">
        <w:rPr>
          <w:rFonts w:ascii="Times New Roman" w:hAnsi="Times New Roman"/>
          <w:b/>
          <w:sz w:val="24"/>
        </w:rPr>
        <w:tab/>
      </w:r>
      <w:r w:rsidRPr="001E188C">
        <w:rPr>
          <w:rFonts w:ascii="Times New Roman" w:hAnsi="Times New Roman"/>
          <w:b/>
          <w:sz w:val="24"/>
        </w:rPr>
        <w:tab/>
      </w:r>
      <w:r w:rsidRPr="001E188C">
        <w:rPr>
          <w:rFonts w:ascii="Times New Roman" w:hAnsi="Times New Roman"/>
          <w:b/>
          <w:sz w:val="24"/>
        </w:rPr>
        <w:tab/>
        <w:t>městská část Praha 4</w:t>
      </w:r>
    </w:p>
    <w:p w:rsidR="00B84A69" w:rsidRPr="001E188C" w:rsidRDefault="00B84A69" w:rsidP="00B84A69">
      <w:pPr>
        <w:ind w:left="3480" w:firstLine="120"/>
        <w:rPr>
          <w:rFonts w:ascii="Times New Roman" w:hAnsi="Times New Roman"/>
          <w:sz w:val="24"/>
        </w:rPr>
      </w:pPr>
      <w:r w:rsidRPr="001E188C">
        <w:rPr>
          <w:rFonts w:ascii="Times New Roman" w:hAnsi="Times New Roman"/>
          <w:sz w:val="24"/>
        </w:rPr>
        <w:t>se sídlem Antala Staška 2059/80b, 140 46 Praha 4</w:t>
      </w:r>
    </w:p>
    <w:p w:rsidR="00B84A69" w:rsidRPr="001E188C" w:rsidRDefault="00B84A69" w:rsidP="00B84A69">
      <w:pPr>
        <w:ind w:left="3544" w:hanging="3184"/>
        <w:rPr>
          <w:rFonts w:ascii="Times New Roman" w:hAnsi="Times New Roman"/>
          <w:sz w:val="24"/>
        </w:rPr>
      </w:pPr>
      <w:r w:rsidRPr="001E188C">
        <w:rPr>
          <w:rFonts w:ascii="Times New Roman" w:hAnsi="Times New Roman"/>
          <w:sz w:val="24"/>
        </w:rPr>
        <w:t xml:space="preserve">zastoupená </w:t>
      </w:r>
      <w:r w:rsidRPr="001E188C">
        <w:rPr>
          <w:rFonts w:ascii="Times New Roman" w:hAnsi="Times New Roman"/>
          <w:sz w:val="24"/>
        </w:rPr>
        <w:tab/>
        <w:t>Zdeňkem Pokorným, uvolněným členem Rady MČ Praha 4, na základě plné moci č. 23R-</w:t>
      </w:r>
      <w:r w:rsidR="007F1AA6">
        <w:rPr>
          <w:rFonts w:ascii="Times New Roman" w:hAnsi="Times New Roman"/>
          <w:sz w:val="24"/>
        </w:rPr>
        <w:t>1293</w:t>
      </w:r>
      <w:r w:rsidRPr="001E188C">
        <w:rPr>
          <w:rFonts w:ascii="Times New Roman" w:hAnsi="Times New Roman"/>
          <w:sz w:val="24"/>
        </w:rPr>
        <w:t xml:space="preserve">/2016 ze dne </w:t>
      </w:r>
      <w:proofErr w:type="gramStart"/>
      <w:r w:rsidRPr="001E188C">
        <w:rPr>
          <w:rFonts w:ascii="Times New Roman" w:hAnsi="Times New Roman"/>
          <w:sz w:val="24"/>
        </w:rPr>
        <w:t>14.12.2016</w:t>
      </w:r>
      <w:proofErr w:type="gramEnd"/>
    </w:p>
    <w:p w:rsidR="00B84A69" w:rsidRPr="001E188C" w:rsidRDefault="00B84A69" w:rsidP="00B84A69">
      <w:pPr>
        <w:ind w:left="360"/>
        <w:rPr>
          <w:rFonts w:ascii="Times New Roman" w:hAnsi="Times New Roman"/>
          <w:sz w:val="24"/>
        </w:rPr>
      </w:pPr>
      <w:r w:rsidRPr="001E188C">
        <w:rPr>
          <w:rFonts w:ascii="Times New Roman" w:hAnsi="Times New Roman"/>
          <w:sz w:val="24"/>
        </w:rPr>
        <w:t>kontakt ve věcech provozních:</w:t>
      </w:r>
      <w:r w:rsidRPr="001E188C">
        <w:rPr>
          <w:rFonts w:ascii="Times New Roman" w:hAnsi="Times New Roman"/>
          <w:sz w:val="24"/>
        </w:rPr>
        <w:tab/>
        <w:t>Mgr. Martin Fíla, vedoucí oddělení ICT  OHOS</w:t>
      </w:r>
    </w:p>
    <w:p w:rsidR="00B84A69" w:rsidRPr="001E188C" w:rsidRDefault="00B84A69" w:rsidP="00B84A69">
      <w:pPr>
        <w:ind w:left="360"/>
        <w:rPr>
          <w:rFonts w:ascii="Times New Roman" w:hAnsi="Times New Roman"/>
          <w:sz w:val="24"/>
        </w:rPr>
      </w:pPr>
      <w:r w:rsidRPr="001E188C">
        <w:rPr>
          <w:rFonts w:ascii="Times New Roman" w:hAnsi="Times New Roman"/>
          <w:sz w:val="24"/>
        </w:rPr>
        <w:t>IČ:</w:t>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t>00063584</w:t>
      </w:r>
    </w:p>
    <w:p w:rsidR="00B84A69" w:rsidRPr="001E188C" w:rsidRDefault="00B84A69" w:rsidP="00B84A69">
      <w:pPr>
        <w:ind w:left="360"/>
        <w:rPr>
          <w:rFonts w:ascii="Times New Roman" w:hAnsi="Times New Roman"/>
          <w:sz w:val="24"/>
        </w:rPr>
      </w:pPr>
      <w:r w:rsidRPr="001E188C">
        <w:rPr>
          <w:rFonts w:ascii="Times New Roman" w:hAnsi="Times New Roman"/>
          <w:sz w:val="24"/>
        </w:rPr>
        <w:t>bankovní spojení:</w:t>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t xml:space="preserve">Česká spořitelna a.s., číslo účtu: </w:t>
      </w:r>
    </w:p>
    <w:p w:rsidR="00B84A69" w:rsidRPr="001E188C" w:rsidRDefault="00B84A69" w:rsidP="00B84A69">
      <w:pPr>
        <w:ind w:left="360"/>
        <w:rPr>
          <w:rFonts w:ascii="Times New Roman" w:hAnsi="Times New Roman"/>
          <w:sz w:val="24"/>
        </w:rPr>
      </w:pPr>
      <w:r w:rsidRPr="001E188C">
        <w:rPr>
          <w:rFonts w:ascii="Times New Roman" w:hAnsi="Times New Roman"/>
          <w:sz w:val="24"/>
        </w:rPr>
        <w:t>e-mail:</w:t>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proofErr w:type="spellStart"/>
      <w:r w:rsidRPr="001E188C">
        <w:rPr>
          <w:rFonts w:ascii="Times New Roman" w:hAnsi="Times New Roman"/>
          <w:sz w:val="24"/>
        </w:rPr>
        <w:t>helpdesk</w:t>
      </w:r>
      <w:proofErr w:type="spellEnd"/>
      <w:r w:rsidRPr="001E188C">
        <w:rPr>
          <w:rFonts w:ascii="Times New Roman" w:hAnsi="Times New Roman"/>
          <w:sz w:val="24"/>
          <w:lang w:val="en-US"/>
        </w:rPr>
        <w:t>@</w:t>
      </w:r>
      <w:r w:rsidRPr="001E188C">
        <w:rPr>
          <w:rFonts w:ascii="Times New Roman" w:hAnsi="Times New Roman"/>
          <w:sz w:val="24"/>
        </w:rPr>
        <w:t>praha4.cz</w:t>
      </w:r>
    </w:p>
    <w:p w:rsidR="00B84A69" w:rsidRDefault="00B84A69" w:rsidP="00B84A69">
      <w:pPr>
        <w:rPr>
          <w:rFonts w:ascii="Times New Roman" w:hAnsi="Times New Roman"/>
          <w:sz w:val="24"/>
        </w:rPr>
      </w:pPr>
    </w:p>
    <w:p w:rsidR="00B84A69" w:rsidRPr="001E188C" w:rsidRDefault="00B84A69" w:rsidP="00B84A69">
      <w:pPr>
        <w:ind w:left="360"/>
        <w:rPr>
          <w:rFonts w:ascii="Times New Roman" w:hAnsi="Times New Roman"/>
          <w:b/>
          <w:sz w:val="24"/>
        </w:rPr>
      </w:pPr>
      <w:r w:rsidRPr="001E188C">
        <w:rPr>
          <w:rFonts w:ascii="Times New Roman" w:hAnsi="Times New Roman"/>
          <w:b/>
          <w:sz w:val="24"/>
        </w:rPr>
        <w:t>Poskytovatel:</w:t>
      </w:r>
      <w:r w:rsidRPr="001E188C">
        <w:rPr>
          <w:rFonts w:ascii="Times New Roman" w:hAnsi="Times New Roman"/>
          <w:b/>
          <w:sz w:val="24"/>
        </w:rPr>
        <w:tab/>
        <w:t xml:space="preserve"> </w:t>
      </w:r>
      <w:r w:rsidRPr="001E188C">
        <w:rPr>
          <w:rFonts w:ascii="Times New Roman" w:hAnsi="Times New Roman"/>
          <w:b/>
          <w:sz w:val="24"/>
        </w:rPr>
        <w:tab/>
      </w:r>
      <w:r w:rsidRPr="001E188C">
        <w:rPr>
          <w:rFonts w:ascii="Times New Roman" w:hAnsi="Times New Roman"/>
          <w:b/>
          <w:sz w:val="24"/>
        </w:rPr>
        <w:tab/>
        <w:t>ATBON a.s.</w:t>
      </w:r>
    </w:p>
    <w:p w:rsidR="00B84A69" w:rsidRPr="001E188C" w:rsidRDefault="00B84A69" w:rsidP="00B84A69">
      <w:pPr>
        <w:ind w:firstLine="360"/>
        <w:rPr>
          <w:rFonts w:ascii="Times New Roman" w:hAnsi="Times New Roman"/>
          <w:sz w:val="24"/>
        </w:rPr>
      </w:pPr>
      <w:r w:rsidRPr="001E188C">
        <w:rPr>
          <w:rFonts w:ascii="Times New Roman" w:hAnsi="Times New Roman"/>
          <w:sz w:val="24"/>
        </w:rPr>
        <w:t>se sídlem</w:t>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t>Masarykovo nábřeží 2018/10, 120 00 Praha 2</w:t>
      </w:r>
    </w:p>
    <w:p w:rsidR="00B84A69" w:rsidRPr="001E188C" w:rsidRDefault="00B84A69" w:rsidP="00B84A69">
      <w:pPr>
        <w:ind w:left="426"/>
        <w:rPr>
          <w:rFonts w:ascii="Times New Roman" w:hAnsi="Times New Roman"/>
          <w:sz w:val="24"/>
        </w:rPr>
      </w:pPr>
      <w:proofErr w:type="spellStart"/>
      <w:r w:rsidRPr="001E188C">
        <w:rPr>
          <w:rFonts w:ascii="Times New Roman" w:hAnsi="Times New Roman"/>
          <w:sz w:val="24"/>
        </w:rPr>
        <w:t>sp</w:t>
      </w:r>
      <w:proofErr w:type="spellEnd"/>
      <w:r w:rsidRPr="001E188C">
        <w:rPr>
          <w:rFonts w:ascii="Times New Roman" w:hAnsi="Times New Roman"/>
          <w:sz w:val="24"/>
        </w:rPr>
        <w:t>. zn. B vložka 14316 vedená u Městského soudu v Praze</w:t>
      </w:r>
    </w:p>
    <w:p w:rsidR="00B84A69" w:rsidRPr="001E188C" w:rsidRDefault="00B84A69" w:rsidP="00B84A69">
      <w:pPr>
        <w:ind w:left="360"/>
        <w:rPr>
          <w:rFonts w:ascii="Times New Roman" w:hAnsi="Times New Roman"/>
          <w:sz w:val="24"/>
        </w:rPr>
      </w:pPr>
      <w:r w:rsidRPr="001E188C">
        <w:rPr>
          <w:rFonts w:ascii="Times New Roman" w:hAnsi="Times New Roman"/>
          <w:sz w:val="24"/>
        </w:rPr>
        <w:t xml:space="preserve">zastoupená: </w:t>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t xml:space="preserve">Ing. Jozef </w:t>
      </w:r>
      <w:proofErr w:type="spellStart"/>
      <w:r w:rsidRPr="001E188C">
        <w:rPr>
          <w:rFonts w:ascii="Times New Roman" w:hAnsi="Times New Roman"/>
          <w:sz w:val="24"/>
        </w:rPr>
        <w:t>Kmeť</w:t>
      </w:r>
      <w:proofErr w:type="spellEnd"/>
      <w:r w:rsidRPr="001E188C">
        <w:rPr>
          <w:rFonts w:ascii="Times New Roman" w:hAnsi="Times New Roman"/>
          <w:sz w:val="24"/>
        </w:rPr>
        <w:t xml:space="preserve"> – předseda představenstva</w:t>
      </w:r>
    </w:p>
    <w:p w:rsidR="00B84A69" w:rsidRPr="001E188C" w:rsidRDefault="00B84A69" w:rsidP="00B84A69">
      <w:pPr>
        <w:ind w:left="360"/>
        <w:rPr>
          <w:rFonts w:ascii="Times New Roman" w:hAnsi="Times New Roman"/>
          <w:sz w:val="24"/>
        </w:rPr>
      </w:pPr>
      <w:r w:rsidRPr="001E188C">
        <w:rPr>
          <w:rFonts w:ascii="Times New Roman" w:hAnsi="Times New Roman"/>
          <w:sz w:val="24"/>
        </w:rPr>
        <w:t xml:space="preserve">kontakt ve věcech plnění smlouvy: </w:t>
      </w:r>
      <w:hyperlink r:id="rId9" w:history="1">
        <w:r w:rsidRPr="001E188C">
          <w:rPr>
            <w:rStyle w:val="Hypertextovodkaz"/>
            <w:rFonts w:ascii="Times New Roman" w:hAnsi="Times New Roman"/>
            <w:sz w:val="24"/>
          </w:rPr>
          <w:t>jkmet@atbon.cz</w:t>
        </w:r>
      </w:hyperlink>
      <w:r w:rsidRPr="001E188C">
        <w:rPr>
          <w:rFonts w:ascii="Times New Roman" w:hAnsi="Times New Roman"/>
          <w:sz w:val="24"/>
        </w:rPr>
        <w:t>, tel.: +420 603 869 158</w:t>
      </w:r>
    </w:p>
    <w:p w:rsidR="00B84A69" w:rsidRPr="001E188C" w:rsidRDefault="00B84A69" w:rsidP="00B84A69">
      <w:pPr>
        <w:ind w:left="360"/>
        <w:rPr>
          <w:rFonts w:ascii="Times New Roman" w:hAnsi="Times New Roman"/>
          <w:sz w:val="24"/>
        </w:rPr>
      </w:pPr>
      <w:r w:rsidRPr="001E188C">
        <w:rPr>
          <w:rFonts w:ascii="Times New Roman" w:hAnsi="Times New Roman"/>
          <w:sz w:val="24"/>
        </w:rPr>
        <w:t>IČ:</w:t>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t>28397827</w:t>
      </w:r>
    </w:p>
    <w:p w:rsidR="00B84A69" w:rsidRPr="001E188C" w:rsidRDefault="00B84A69" w:rsidP="00B84A69">
      <w:pPr>
        <w:ind w:left="360"/>
        <w:rPr>
          <w:rFonts w:ascii="Times New Roman" w:hAnsi="Times New Roman"/>
          <w:sz w:val="24"/>
        </w:rPr>
      </w:pPr>
      <w:r w:rsidRPr="001E188C">
        <w:rPr>
          <w:rFonts w:ascii="Times New Roman" w:hAnsi="Times New Roman"/>
          <w:sz w:val="24"/>
        </w:rPr>
        <w:t>DIČ:</w:t>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t>CZ28397827</w:t>
      </w:r>
    </w:p>
    <w:p w:rsidR="00B84A69" w:rsidRPr="001E188C" w:rsidRDefault="00B84A69" w:rsidP="00B84A69">
      <w:pPr>
        <w:ind w:left="360"/>
        <w:rPr>
          <w:rFonts w:ascii="Times New Roman" w:hAnsi="Times New Roman"/>
          <w:sz w:val="24"/>
        </w:rPr>
      </w:pPr>
      <w:r w:rsidRPr="001E188C">
        <w:rPr>
          <w:rFonts w:ascii="Times New Roman" w:hAnsi="Times New Roman"/>
          <w:sz w:val="24"/>
        </w:rPr>
        <w:t>bankovní spojení:</w:t>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proofErr w:type="spellStart"/>
      <w:r w:rsidRPr="001E188C">
        <w:rPr>
          <w:rFonts w:ascii="Times New Roman" w:hAnsi="Times New Roman"/>
          <w:sz w:val="24"/>
        </w:rPr>
        <w:t>Raiffeisenbank</w:t>
      </w:r>
      <w:proofErr w:type="spellEnd"/>
      <w:r w:rsidRPr="001E188C">
        <w:rPr>
          <w:rFonts w:ascii="Times New Roman" w:hAnsi="Times New Roman"/>
          <w:sz w:val="24"/>
        </w:rPr>
        <w:t xml:space="preserve"> </w:t>
      </w:r>
      <w:proofErr w:type="spellStart"/>
      <w:r w:rsidRPr="001E188C">
        <w:rPr>
          <w:rFonts w:ascii="Times New Roman" w:hAnsi="Times New Roman"/>
          <w:sz w:val="24"/>
        </w:rPr>
        <w:t>a.s</w:t>
      </w:r>
      <w:proofErr w:type="spellEnd"/>
      <w:r w:rsidRPr="001E188C">
        <w:rPr>
          <w:rFonts w:ascii="Times New Roman" w:hAnsi="Times New Roman"/>
          <w:sz w:val="24"/>
        </w:rPr>
        <w:t xml:space="preserve"> </w:t>
      </w:r>
      <w:proofErr w:type="gramStart"/>
      <w:r w:rsidRPr="001E188C">
        <w:rPr>
          <w:rFonts w:ascii="Times New Roman" w:hAnsi="Times New Roman"/>
          <w:sz w:val="24"/>
        </w:rPr>
        <w:t>číslo</w:t>
      </w:r>
      <w:proofErr w:type="gramEnd"/>
      <w:r w:rsidRPr="001E188C">
        <w:rPr>
          <w:rFonts w:ascii="Times New Roman" w:hAnsi="Times New Roman"/>
          <w:sz w:val="24"/>
        </w:rPr>
        <w:t xml:space="preserve"> účtu: </w:t>
      </w:r>
    </w:p>
    <w:p w:rsidR="00B84A69" w:rsidRPr="001E188C" w:rsidRDefault="00B84A69" w:rsidP="00B84A69">
      <w:pPr>
        <w:ind w:left="360"/>
        <w:rPr>
          <w:rFonts w:ascii="Times New Roman" w:hAnsi="Times New Roman"/>
          <w:sz w:val="24"/>
        </w:rPr>
      </w:pPr>
      <w:r w:rsidRPr="001E188C">
        <w:rPr>
          <w:rFonts w:ascii="Times New Roman" w:hAnsi="Times New Roman"/>
          <w:sz w:val="24"/>
        </w:rPr>
        <w:t>tel.:</w:t>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bookmarkStart w:id="0" w:name="_GoBack"/>
      <w:bookmarkEnd w:id="0"/>
    </w:p>
    <w:p w:rsidR="00B84A69" w:rsidRPr="001E188C" w:rsidRDefault="00B84A69" w:rsidP="00B84A69">
      <w:pPr>
        <w:ind w:left="360"/>
        <w:rPr>
          <w:rFonts w:ascii="Times New Roman" w:hAnsi="Times New Roman"/>
          <w:sz w:val="24"/>
        </w:rPr>
      </w:pPr>
      <w:r w:rsidRPr="001E188C">
        <w:rPr>
          <w:rFonts w:ascii="Times New Roman" w:hAnsi="Times New Roman"/>
          <w:sz w:val="24"/>
        </w:rPr>
        <w:t>e-mail:</w:t>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t>info@atbon.cz</w:t>
      </w:r>
    </w:p>
    <w:p w:rsidR="00B84A69" w:rsidRPr="001E188C" w:rsidRDefault="00B84A69" w:rsidP="00B84A69">
      <w:pPr>
        <w:autoSpaceDE w:val="0"/>
        <w:rPr>
          <w:rFonts w:ascii="Times New Roman" w:hAnsi="Times New Roman"/>
          <w:sz w:val="24"/>
        </w:rPr>
      </w:pPr>
    </w:p>
    <w:p w:rsidR="00B84A69" w:rsidRPr="001E188C" w:rsidRDefault="00B84A69" w:rsidP="00B84A69">
      <w:pPr>
        <w:autoSpaceDE w:val="0"/>
        <w:rPr>
          <w:rFonts w:ascii="Times New Roman" w:hAnsi="Times New Roman"/>
          <w:sz w:val="24"/>
        </w:rPr>
      </w:pPr>
      <w:r w:rsidRPr="001E188C">
        <w:rPr>
          <w:rFonts w:ascii="Times New Roman" w:hAnsi="Times New Roman"/>
          <w:sz w:val="24"/>
        </w:rPr>
        <w:t>(</w:t>
      </w:r>
      <w:r w:rsidRPr="001E188C">
        <w:rPr>
          <w:rFonts w:ascii="Times New Roman" w:hAnsi="Times New Roman"/>
          <w:bCs/>
          <w:sz w:val="24"/>
        </w:rPr>
        <w:t xml:space="preserve">Objednatel </w:t>
      </w:r>
      <w:r w:rsidRPr="001E188C">
        <w:rPr>
          <w:rFonts w:ascii="Times New Roman" w:hAnsi="Times New Roman"/>
          <w:sz w:val="24"/>
        </w:rPr>
        <w:t xml:space="preserve">a </w:t>
      </w:r>
      <w:r w:rsidRPr="001E188C">
        <w:rPr>
          <w:rFonts w:ascii="Times New Roman" w:hAnsi="Times New Roman"/>
          <w:bCs/>
          <w:sz w:val="24"/>
        </w:rPr>
        <w:t>poskytovatel jsou dále</w:t>
      </w:r>
      <w:r w:rsidRPr="001E188C">
        <w:rPr>
          <w:rFonts w:ascii="Times New Roman" w:hAnsi="Times New Roman"/>
          <w:b/>
          <w:bCs/>
          <w:sz w:val="24"/>
        </w:rPr>
        <w:t xml:space="preserve"> </w:t>
      </w:r>
      <w:r w:rsidRPr="001E188C">
        <w:rPr>
          <w:rFonts w:ascii="Times New Roman" w:hAnsi="Times New Roman"/>
          <w:sz w:val="24"/>
        </w:rPr>
        <w:t>označováni společně též jako s</w:t>
      </w:r>
      <w:r w:rsidRPr="001E188C">
        <w:rPr>
          <w:rFonts w:ascii="Times New Roman" w:hAnsi="Times New Roman"/>
          <w:bCs/>
          <w:sz w:val="24"/>
        </w:rPr>
        <w:t>mluvní strany</w:t>
      </w:r>
      <w:r w:rsidRPr="001E188C">
        <w:rPr>
          <w:rFonts w:ascii="Times New Roman" w:hAnsi="Times New Roman"/>
          <w:sz w:val="24"/>
        </w:rPr>
        <w:t xml:space="preserve"> a jednotlivě jako </w:t>
      </w:r>
      <w:r w:rsidRPr="001E188C">
        <w:rPr>
          <w:rFonts w:ascii="Times New Roman" w:hAnsi="Times New Roman"/>
          <w:bCs/>
          <w:sz w:val="24"/>
        </w:rPr>
        <w:t>smluvní strana.</w:t>
      </w:r>
      <w:r w:rsidRPr="001E188C">
        <w:rPr>
          <w:rFonts w:ascii="Times New Roman" w:hAnsi="Times New Roman"/>
          <w:sz w:val="24"/>
        </w:rPr>
        <w:t>)</w:t>
      </w:r>
    </w:p>
    <w:p w:rsidR="00B84A69" w:rsidRPr="001E188C" w:rsidRDefault="00B84A69" w:rsidP="00B84A69">
      <w:pPr>
        <w:autoSpaceDE w:val="0"/>
        <w:spacing w:before="360"/>
        <w:jc w:val="center"/>
        <w:rPr>
          <w:rFonts w:ascii="Times New Roman" w:hAnsi="Times New Roman"/>
          <w:b/>
          <w:bCs/>
          <w:sz w:val="24"/>
        </w:rPr>
      </w:pPr>
      <w:r w:rsidRPr="001E188C">
        <w:rPr>
          <w:rFonts w:ascii="Times New Roman" w:hAnsi="Times New Roman"/>
          <w:b/>
          <w:bCs/>
          <w:sz w:val="24"/>
        </w:rPr>
        <w:t>Čl. 2 Preambule</w:t>
      </w:r>
    </w:p>
    <w:p w:rsidR="00B84A69" w:rsidRPr="001E188C" w:rsidRDefault="00B84A69" w:rsidP="00B84A69">
      <w:pPr>
        <w:numPr>
          <w:ilvl w:val="0"/>
          <w:numId w:val="12"/>
        </w:numPr>
        <w:suppressAutoHyphens/>
        <w:autoSpaceDE w:val="0"/>
        <w:spacing w:before="60" w:after="60"/>
        <w:jc w:val="both"/>
        <w:rPr>
          <w:rFonts w:ascii="Times New Roman" w:hAnsi="Times New Roman"/>
          <w:sz w:val="24"/>
        </w:rPr>
      </w:pPr>
      <w:r w:rsidRPr="001E188C">
        <w:rPr>
          <w:rFonts w:ascii="Times New Roman" w:hAnsi="Times New Roman"/>
          <w:sz w:val="24"/>
        </w:rPr>
        <w:t xml:space="preserve">Smluvní strany se dohodly, že jejich závazkový vztah založený touto smlouvou o poskytování služeb (dále jen smlouva) se řídí ustanovením § 1746 odst. 2 zákona č. 89/2012 Sb., občanský zákoník (dále jen OZ) a zákonem č. 121/2000 Sb., o právu autorském, o právech souvisejících s právem autorským a změně některých zákonů, ve znění pozdějších předpisů (dále jen </w:t>
      </w:r>
      <w:proofErr w:type="spellStart"/>
      <w:r w:rsidRPr="001E188C">
        <w:rPr>
          <w:rFonts w:ascii="Times New Roman" w:hAnsi="Times New Roman"/>
          <w:sz w:val="24"/>
        </w:rPr>
        <w:t>AutZ</w:t>
      </w:r>
      <w:proofErr w:type="spellEnd"/>
      <w:r w:rsidRPr="001E188C">
        <w:rPr>
          <w:rFonts w:ascii="Times New Roman" w:hAnsi="Times New Roman"/>
          <w:sz w:val="24"/>
        </w:rPr>
        <w:t>).</w:t>
      </w:r>
    </w:p>
    <w:p w:rsidR="00B84A69" w:rsidRPr="001E188C" w:rsidRDefault="00B84A69" w:rsidP="00B84A69">
      <w:pPr>
        <w:numPr>
          <w:ilvl w:val="0"/>
          <w:numId w:val="24"/>
        </w:numPr>
        <w:suppressAutoHyphens/>
        <w:autoSpaceDE w:val="0"/>
        <w:spacing w:before="60" w:after="60"/>
        <w:jc w:val="both"/>
        <w:rPr>
          <w:rFonts w:ascii="Times New Roman" w:hAnsi="Times New Roman"/>
          <w:sz w:val="24"/>
        </w:rPr>
      </w:pPr>
      <w:r w:rsidRPr="001E188C">
        <w:rPr>
          <w:rFonts w:ascii="Times New Roman" w:hAnsi="Times New Roman"/>
          <w:sz w:val="24"/>
        </w:rPr>
        <w:t xml:space="preserve">Tato Smlouva je uzavřena na základě výsledku zadávacího řízení na veřejnou zakázku zadanou mimo režim zákona č. 134/2016 Sb. o zadávání veřejných zakázek (dále jen ZVZ). </w:t>
      </w:r>
    </w:p>
    <w:p w:rsidR="00B84A69" w:rsidRPr="001E188C" w:rsidRDefault="00B84A69" w:rsidP="00B84A69">
      <w:pPr>
        <w:numPr>
          <w:ilvl w:val="0"/>
          <w:numId w:val="24"/>
        </w:numPr>
        <w:suppressAutoHyphens/>
        <w:autoSpaceDE w:val="0"/>
        <w:spacing w:before="60" w:after="60"/>
        <w:jc w:val="both"/>
        <w:rPr>
          <w:rFonts w:ascii="Times New Roman" w:hAnsi="Times New Roman"/>
          <w:sz w:val="24"/>
        </w:rPr>
      </w:pPr>
      <w:r w:rsidRPr="001E188C">
        <w:rPr>
          <w:rFonts w:ascii="Times New Roman" w:hAnsi="Times New Roman"/>
          <w:sz w:val="24"/>
        </w:rPr>
        <w:t>Smluvní strany uzavírají tuto Smlouvu za účelem zajištění a poskytování v této smlouvě specifikovaných služeb.</w:t>
      </w:r>
    </w:p>
    <w:p w:rsidR="00894290" w:rsidRDefault="00894290" w:rsidP="00B84A69">
      <w:pPr>
        <w:autoSpaceDE w:val="0"/>
        <w:spacing w:before="360"/>
        <w:jc w:val="center"/>
        <w:rPr>
          <w:rFonts w:ascii="Times New Roman" w:hAnsi="Times New Roman"/>
          <w:b/>
          <w:bCs/>
          <w:sz w:val="24"/>
        </w:rPr>
      </w:pPr>
    </w:p>
    <w:p w:rsidR="00B84A69" w:rsidRPr="001E188C" w:rsidRDefault="00B84A69" w:rsidP="00B84A69">
      <w:pPr>
        <w:autoSpaceDE w:val="0"/>
        <w:spacing w:before="360"/>
        <w:jc w:val="center"/>
        <w:rPr>
          <w:rFonts w:ascii="Times New Roman" w:hAnsi="Times New Roman"/>
          <w:b/>
          <w:bCs/>
          <w:sz w:val="24"/>
        </w:rPr>
      </w:pPr>
      <w:r w:rsidRPr="001E188C">
        <w:rPr>
          <w:rFonts w:ascii="Times New Roman" w:hAnsi="Times New Roman"/>
          <w:b/>
          <w:bCs/>
          <w:sz w:val="24"/>
        </w:rPr>
        <w:lastRenderedPageBreak/>
        <w:t>Čl. 3 Předmět smlouvy, předmět plnění a účel smlouvy</w:t>
      </w:r>
    </w:p>
    <w:p w:rsidR="00B84A69" w:rsidRPr="001E188C" w:rsidRDefault="00B84A69" w:rsidP="00B84A69">
      <w:pPr>
        <w:numPr>
          <w:ilvl w:val="0"/>
          <w:numId w:val="19"/>
        </w:numPr>
        <w:suppressAutoHyphens/>
        <w:autoSpaceDE w:val="0"/>
        <w:spacing w:before="120" w:after="120"/>
        <w:jc w:val="both"/>
        <w:rPr>
          <w:rFonts w:ascii="Times New Roman" w:hAnsi="Times New Roman"/>
          <w:sz w:val="24"/>
        </w:rPr>
      </w:pPr>
      <w:r w:rsidRPr="001E188C">
        <w:rPr>
          <w:rFonts w:ascii="Times New Roman" w:hAnsi="Times New Roman"/>
          <w:sz w:val="24"/>
        </w:rPr>
        <w:t>Předmětem smlouvy je poskytování IT služeb. V rámci předmětu plnění dle této smlouvy se poskytovatel zavazuje poskytovat objednateli IT služby, které jsou specifikovány v odst. 2 tohoto článku smlouvy, a objednatel se zavazuje vyvíjet sjednanou součinnost s poskytovatelem k naplnění účelu této smlouvy, kterým je plnění úkolů objednatele v rámci jeho působnosti stanovené právními předpisy, a platit za řádně a včas poskytnuté služby cenu dle čl. 6 této smlouvy.</w:t>
      </w:r>
    </w:p>
    <w:p w:rsidR="00B84A69" w:rsidRPr="001E188C" w:rsidRDefault="00B84A69" w:rsidP="00B84A69">
      <w:pPr>
        <w:numPr>
          <w:ilvl w:val="0"/>
          <w:numId w:val="19"/>
        </w:numPr>
        <w:suppressAutoHyphens/>
        <w:autoSpaceDE w:val="0"/>
        <w:spacing w:before="120" w:after="120"/>
        <w:jc w:val="both"/>
        <w:rPr>
          <w:rFonts w:ascii="Times New Roman" w:hAnsi="Times New Roman"/>
          <w:sz w:val="24"/>
        </w:rPr>
      </w:pPr>
      <w:bookmarkStart w:id="1" w:name="_Ref432364787"/>
      <w:r w:rsidRPr="001E188C">
        <w:rPr>
          <w:rFonts w:ascii="Times New Roman" w:hAnsi="Times New Roman"/>
          <w:sz w:val="24"/>
        </w:rPr>
        <w:t xml:space="preserve">Poskytovatel bude poskytovat objednateli tyto služby: poskytování služeb základní podpory aplikace „Software pro </w:t>
      </w:r>
      <w:proofErr w:type="spellStart"/>
      <w:r w:rsidRPr="001E188C">
        <w:rPr>
          <w:rFonts w:ascii="Times New Roman" w:hAnsi="Times New Roman"/>
          <w:sz w:val="24"/>
        </w:rPr>
        <w:t>anonymizaci</w:t>
      </w:r>
      <w:proofErr w:type="spellEnd"/>
      <w:r w:rsidRPr="001E188C">
        <w:rPr>
          <w:rFonts w:ascii="Times New Roman" w:hAnsi="Times New Roman"/>
          <w:sz w:val="24"/>
        </w:rPr>
        <w:t xml:space="preserve"> dokumentů“ v prostředí MČ Praha 4 (dále jen služby).</w:t>
      </w:r>
    </w:p>
    <w:p w:rsidR="00B84A69" w:rsidRPr="001E188C" w:rsidRDefault="00B84A69" w:rsidP="00B84A69">
      <w:pPr>
        <w:numPr>
          <w:ilvl w:val="1"/>
          <w:numId w:val="25"/>
        </w:numPr>
        <w:suppressAutoHyphens/>
        <w:autoSpaceDE w:val="0"/>
        <w:ind w:left="1276" w:hanging="283"/>
        <w:jc w:val="both"/>
        <w:rPr>
          <w:rFonts w:ascii="Times New Roman" w:hAnsi="Times New Roman"/>
          <w:bCs/>
          <w:sz w:val="24"/>
        </w:rPr>
      </w:pPr>
      <w:r w:rsidRPr="001E188C">
        <w:rPr>
          <w:rFonts w:ascii="Times New Roman" w:hAnsi="Times New Roman"/>
          <w:bCs/>
          <w:sz w:val="24"/>
        </w:rPr>
        <w:t xml:space="preserve">V rámci </w:t>
      </w:r>
      <w:proofErr w:type="spellStart"/>
      <w:r w:rsidRPr="001E188C">
        <w:rPr>
          <w:rFonts w:ascii="Times New Roman" w:hAnsi="Times New Roman"/>
          <w:bCs/>
          <w:sz w:val="24"/>
        </w:rPr>
        <w:t>Maintenance</w:t>
      </w:r>
      <w:proofErr w:type="spellEnd"/>
      <w:r w:rsidRPr="001E188C">
        <w:rPr>
          <w:rFonts w:ascii="Times New Roman" w:hAnsi="Times New Roman"/>
          <w:bCs/>
          <w:sz w:val="24"/>
        </w:rPr>
        <w:t xml:space="preserve"> &amp; Support zajištění poskytování následujících služeb po dobu 5 let:</w:t>
      </w:r>
    </w:p>
    <w:p w:rsidR="00B84A69" w:rsidRPr="001E188C" w:rsidRDefault="00B84A69" w:rsidP="00B84A69">
      <w:pPr>
        <w:pStyle w:val="Odstavecseseznamem"/>
        <w:numPr>
          <w:ilvl w:val="0"/>
          <w:numId w:val="29"/>
        </w:numPr>
        <w:spacing w:after="120"/>
        <w:ind w:left="709" w:firstLine="709"/>
        <w:rPr>
          <w:sz w:val="24"/>
          <w:szCs w:val="24"/>
        </w:rPr>
      </w:pPr>
      <w:r w:rsidRPr="001E188C">
        <w:rPr>
          <w:sz w:val="24"/>
          <w:szCs w:val="24"/>
        </w:rPr>
        <w:t xml:space="preserve">poskytování nových verzí produktů (upgrade </w:t>
      </w:r>
      <w:proofErr w:type="spellStart"/>
      <w:r w:rsidRPr="001E188C">
        <w:rPr>
          <w:sz w:val="24"/>
          <w:szCs w:val="24"/>
        </w:rPr>
        <w:t>releases</w:t>
      </w:r>
      <w:proofErr w:type="spellEnd"/>
      <w:r w:rsidRPr="001E188C">
        <w:rPr>
          <w:sz w:val="24"/>
          <w:szCs w:val="24"/>
        </w:rPr>
        <w:t>).</w:t>
      </w:r>
    </w:p>
    <w:p w:rsidR="00B84A69" w:rsidRPr="001E188C" w:rsidRDefault="00B84A69" w:rsidP="00B84A69">
      <w:pPr>
        <w:pStyle w:val="Odstavecseseznamem"/>
        <w:numPr>
          <w:ilvl w:val="0"/>
          <w:numId w:val="29"/>
        </w:numPr>
        <w:spacing w:after="120"/>
        <w:ind w:firstLine="698"/>
        <w:rPr>
          <w:sz w:val="24"/>
          <w:szCs w:val="24"/>
        </w:rPr>
      </w:pPr>
      <w:r w:rsidRPr="001E188C">
        <w:rPr>
          <w:sz w:val="24"/>
          <w:szCs w:val="24"/>
        </w:rPr>
        <w:t>poskytování opravných verzí produktů (</w:t>
      </w:r>
      <w:proofErr w:type="spellStart"/>
      <w:r w:rsidRPr="001E188C">
        <w:rPr>
          <w:sz w:val="24"/>
          <w:szCs w:val="24"/>
        </w:rPr>
        <w:t>maintenance</w:t>
      </w:r>
      <w:proofErr w:type="spellEnd"/>
      <w:r w:rsidRPr="001E188C">
        <w:rPr>
          <w:sz w:val="24"/>
          <w:szCs w:val="24"/>
        </w:rPr>
        <w:t xml:space="preserve"> </w:t>
      </w:r>
      <w:proofErr w:type="spellStart"/>
      <w:r w:rsidRPr="001E188C">
        <w:rPr>
          <w:sz w:val="24"/>
          <w:szCs w:val="24"/>
        </w:rPr>
        <w:t>releases</w:t>
      </w:r>
      <w:proofErr w:type="spellEnd"/>
      <w:r w:rsidRPr="001E188C">
        <w:rPr>
          <w:sz w:val="24"/>
          <w:szCs w:val="24"/>
        </w:rPr>
        <w:t>).</w:t>
      </w:r>
    </w:p>
    <w:p w:rsidR="00B84A69" w:rsidRPr="001E188C" w:rsidRDefault="00B84A69" w:rsidP="00B84A69">
      <w:pPr>
        <w:numPr>
          <w:ilvl w:val="1"/>
          <w:numId w:val="25"/>
        </w:numPr>
        <w:suppressAutoHyphens/>
        <w:autoSpaceDE w:val="0"/>
        <w:ind w:left="1276" w:hanging="283"/>
        <w:jc w:val="both"/>
        <w:rPr>
          <w:rFonts w:ascii="Times New Roman" w:hAnsi="Times New Roman"/>
          <w:bCs/>
          <w:sz w:val="24"/>
        </w:rPr>
      </w:pPr>
      <w:r w:rsidRPr="001E188C">
        <w:rPr>
          <w:rFonts w:ascii="Times New Roman" w:hAnsi="Times New Roman"/>
          <w:bCs/>
          <w:sz w:val="24"/>
        </w:rPr>
        <w:t xml:space="preserve">Poskytování služby </w:t>
      </w:r>
      <w:proofErr w:type="spellStart"/>
      <w:r w:rsidRPr="001E188C">
        <w:rPr>
          <w:rFonts w:ascii="Times New Roman" w:hAnsi="Times New Roman"/>
          <w:bCs/>
          <w:sz w:val="24"/>
        </w:rPr>
        <w:t>HotLine</w:t>
      </w:r>
      <w:proofErr w:type="spellEnd"/>
      <w:r w:rsidRPr="001E188C">
        <w:rPr>
          <w:rFonts w:ascii="Times New Roman" w:hAnsi="Times New Roman"/>
          <w:bCs/>
          <w:sz w:val="24"/>
        </w:rPr>
        <w:t xml:space="preserve"> včetně základní servisní technické podpory programového vybavení při odstraňování vad programového vybavení.</w:t>
      </w:r>
    </w:p>
    <w:p w:rsidR="00B84A69" w:rsidRPr="001E188C" w:rsidRDefault="00B84A69" w:rsidP="00B84A69">
      <w:pPr>
        <w:numPr>
          <w:ilvl w:val="1"/>
          <w:numId w:val="25"/>
        </w:numPr>
        <w:suppressAutoHyphens/>
        <w:autoSpaceDE w:val="0"/>
        <w:ind w:left="1276" w:hanging="283"/>
        <w:jc w:val="both"/>
        <w:rPr>
          <w:rFonts w:ascii="Times New Roman" w:hAnsi="Times New Roman"/>
          <w:bCs/>
          <w:sz w:val="24"/>
        </w:rPr>
      </w:pPr>
      <w:r w:rsidRPr="001E188C">
        <w:rPr>
          <w:rFonts w:ascii="Times New Roman" w:hAnsi="Times New Roman"/>
          <w:bCs/>
          <w:sz w:val="24"/>
        </w:rPr>
        <w:t>Součástí Služeb dle této Smlouvy je povinnost Zhotovitele udržovat produkční i testovací prostředí programového vybavení po dobu poskytování Služeb dle této Smlouvy a udržovat vazby programového vybavení na okolní systémy určené Objednatelem po celou dobu trvání této Smlouvy.</w:t>
      </w:r>
      <w:bookmarkEnd w:id="1"/>
    </w:p>
    <w:p w:rsidR="00B84A69" w:rsidRPr="001E188C" w:rsidRDefault="00B84A69" w:rsidP="00B84A69">
      <w:pPr>
        <w:numPr>
          <w:ilvl w:val="0"/>
          <w:numId w:val="19"/>
        </w:numPr>
        <w:suppressAutoHyphens/>
        <w:autoSpaceDE w:val="0"/>
        <w:spacing w:before="120" w:after="120"/>
        <w:jc w:val="both"/>
        <w:rPr>
          <w:rFonts w:ascii="Times New Roman" w:hAnsi="Times New Roman"/>
          <w:sz w:val="24"/>
        </w:rPr>
      </w:pPr>
      <w:r w:rsidRPr="001E188C">
        <w:rPr>
          <w:rFonts w:ascii="Times New Roman" w:hAnsi="Times New Roman"/>
          <w:sz w:val="24"/>
        </w:rPr>
        <w:t xml:space="preserve">Jakékoliv písemné výstupy (dokumenty) vzniklé na základě poskytování služeb, jsou vlastnictvím objednatele. Takové výstupy budou objednateli poskytnuty v českém jazyce v tištěné a elektronické podobě. Pokud jsou takové výstupy autorským dílem ve smyslu § 2 </w:t>
      </w:r>
      <w:proofErr w:type="spellStart"/>
      <w:r w:rsidRPr="001E188C">
        <w:rPr>
          <w:rFonts w:ascii="Times New Roman" w:hAnsi="Times New Roman"/>
          <w:sz w:val="24"/>
        </w:rPr>
        <w:t>AutZ</w:t>
      </w:r>
      <w:proofErr w:type="spellEnd"/>
      <w:r w:rsidRPr="001E188C">
        <w:rPr>
          <w:rFonts w:ascii="Times New Roman" w:hAnsi="Times New Roman"/>
          <w:sz w:val="24"/>
        </w:rPr>
        <w:t xml:space="preserve"> (dále jen autorské dílo), pak poskytovatel uděluje objednateli licenci k užití takových výstupů za podmínek dle této smlouvy. </w:t>
      </w:r>
    </w:p>
    <w:p w:rsidR="00B84A69" w:rsidRPr="001E188C" w:rsidRDefault="00B84A69" w:rsidP="00B84A69">
      <w:pPr>
        <w:numPr>
          <w:ilvl w:val="0"/>
          <w:numId w:val="19"/>
        </w:numPr>
        <w:suppressAutoHyphens/>
        <w:autoSpaceDE w:val="0"/>
        <w:spacing w:before="120" w:after="120"/>
        <w:jc w:val="both"/>
        <w:rPr>
          <w:rFonts w:ascii="Times New Roman" w:hAnsi="Times New Roman"/>
          <w:sz w:val="24"/>
        </w:rPr>
      </w:pPr>
      <w:r w:rsidRPr="001E188C">
        <w:rPr>
          <w:rFonts w:ascii="Times New Roman" w:hAnsi="Times New Roman"/>
          <w:sz w:val="24"/>
        </w:rPr>
        <w:t>Pokud poskytovatel poskytuje část služeb dle této smlouvy prostřednictvím subdodavatele, odpovídá za řádné a včasné poskytnutí takových služeb, jako by je poskytoval sám.</w:t>
      </w:r>
    </w:p>
    <w:p w:rsidR="00B84A69" w:rsidRPr="001E188C" w:rsidRDefault="00B84A69" w:rsidP="00B84A69">
      <w:pPr>
        <w:numPr>
          <w:ilvl w:val="0"/>
          <w:numId w:val="26"/>
        </w:numPr>
        <w:spacing w:before="120" w:after="120"/>
        <w:jc w:val="both"/>
        <w:rPr>
          <w:rFonts w:ascii="Times New Roman" w:hAnsi="Times New Roman"/>
          <w:sz w:val="24"/>
        </w:rPr>
      </w:pPr>
      <w:r w:rsidRPr="001E188C">
        <w:rPr>
          <w:rFonts w:ascii="Times New Roman" w:hAnsi="Times New Roman"/>
          <w:bCs/>
          <w:sz w:val="24"/>
        </w:rPr>
        <w:t>Poskytovatel je povinen poskytovat služby v rozsahu uvedeném v příloze č. 1, která je nedílnou součástí této smlouvy.</w:t>
      </w:r>
    </w:p>
    <w:p w:rsidR="00B84A69" w:rsidRPr="001E188C" w:rsidRDefault="00B84A69" w:rsidP="00B84A69">
      <w:pPr>
        <w:numPr>
          <w:ilvl w:val="0"/>
          <w:numId w:val="27"/>
        </w:numPr>
        <w:spacing w:before="120" w:after="120"/>
        <w:jc w:val="both"/>
        <w:rPr>
          <w:rFonts w:ascii="Times New Roman" w:hAnsi="Times New Roman"/>
          <w:sz w:val="24"/>
        </w:rPr>
      </w:pPr>
      <w:r w:rsidRPr="001E188C">
        <w:rPr>
          <w:rFonts w:ascii="Times New Roman" w:hAnsi="Times New Roman"/>
          <w:bCs/>
          <w:sz w:val="24"/>
        </w:rPr>
        <w:t xml:space="preserve">V případě nenadálých stavů či havárií vyvine poskytovatel maximální možné úsilí vedoucí k odstranění havarijní situace, a to i nad rámec standardního časového fondu. </w:t>
      </w:r>
    </w:p>
    <w:p w:rsidR="00B84A69" w:rsidRPr="001E188C" w:rsidRDefault="00B84A69" w:rsidP="00B84A69">
      <w:pPr>
        <w:autoSpaceDE w:val="0"/>
        <w:spacing w:before="360"/>
        <w:jc w:val="center"/>
        <w:rPr>
          <w:rFonts w:ascii="Times New Roman" w:hAnsi="Times New Roman"/>
          <w:b/>
          <w:bCs/>
          <w:sz w:val="24"/>
        </w:rPr>
      </w:pPr>
      <w:r w:rsidRPr="001E188C">
        <w:rPr>
          <w:rFonts w:ascii="Times New Roman" w:hAnsi="Times New Roman"/>
          <w:b/>
          <w:bCs/>
          <w:sz w:val="24"/>
        </w:rPr>
        <w:t>Čl. 4 Práva a povinnosti smluvních stran</w:t>
      </w:r>
    </w:p>
    <w:p w:rsidR="00B84A69" w:rsidRPr="001E188C" w:rsidRDefault="00B84A69" w:rsidP="00B84A69">
      <w:pPr>
        <w:numPr>
          <w:ilvl w:val="0"/>
          <w:numId w:val="6"/>
        </w:numPr>
        <w:suppressAutoHyphens/>
        <w:autoSpaceDE w:val="0"/>
        <w:spacing w:before="120" w:after="120"/>
        <w:jc w:val="both"/>
        <w:rPr>
          <w:rFonts w:ascii="Times New Roman" w:hAnsi="Times New Roman"/>
          <w:sz w:val="24"/>
        </w:rPr>
      </w:pPr>
      <w:r w:rsidRPr="001E188C">
        <w:rPr>
          <w:rFonts w:ascii="Times New Roman" w:hAnsi="Times New Roman"/>
          <w:sz w:val="24"/>
        </w:rPr>
        <w:t>Smluvní strany se po celou dobu trvání této smlouvy mimo jiné zavazují:</w:t>
      </w:r>
    </w:p>
    <w:p w:rsidR="00B84A69" w:rsidRPr="001E188C" w:rsidRDefault="00B84A69" w:rsidP="00B84A69">
      <w:pPr>
        <w:numPr>
          <w:ilvl w:val="1"/>
          <w:numId w:val="30"/>
        </w:numPr>
        <w:suppressAutoHyphens/>
        <w:autoSpaceDE w:val="0"/>
        <w:ind w:left="1276" w:hanging="283"/>
        <w:jc w:val="both"/>
        <w:rPr>
          <w:rFonts w:ascii="Times New Roman" w:hAnsi="Times New Roman"/>
          <w:bCs/>
          <w:sz w:val="24"/>
        </w:rPr>
      </w:pPr>
      <w:r w:rsidRPr="001E188C">
        <w:rPr>
          <w:rFonts w:ascii="Times New Roman" w:hAnsi="Times New Roman"/>
          <w:bCs/>
          <w:sz w:val="24"/>
        </w:rPr>
        <w:t>vzájemně spolupracovat a poskytovat si součinnost nezbytnou pro řádné plnění dle smlouvy;</w:t>
      </w:r>
    </w:p>
    <w:p w:rsidR="00B84A69" w:rsidRPr="001E188C" w:rsidRDefault="00B84A69" w:rsidP="00B84A69">
      <w:pPr>
        <w:numPr>
          <w:ilvl w:val="1"/>
          <w:numId w:val="30"/>
        </w:numPr>
        <w:suppressAutoHyphens/>
        <w:autoSpaceDE w:val="0"/>
        <w:ind w:left="1276" w:hanging="283"/>
        <w:jc w:val="both"/>
        <w:rPr>
          <w:rFonts w:ascii="Times New Roman" w:hAnsi="Times New Roman"/>
          <w:bCs/>
          <w:sz w:val="24"/>
        </w:rPr>
      </w:pPr>
      <w:r w:rsidRPr="001E188C">
        <w:rPr>
          <w:rFonts w:ascii="Times New Roman" w:hAnsi="Times New Roman"/>
          <w:bCs/>
          <w:sz w:val="24"/>
        </w:rPr>
        <w:t>poskytnout druhé smluvní straně veškeré informace potřebné pro řádné plnění smlouvy a povinností z ní bezprostředně vyplývajících;</w:t>
      </w:r>
    </w:p>
    <w:p w:rsidR="00B84A69" w:rsidRPr="001E188C" w:rsidRDefault="00B84A69" w:rsidP="00B84A69">
      <w:pPr>
        <w:numPr>
          <w:ilvl w:val="1"/>
          <w:numId w:val="30"/>
        </w:numPr>
        <w:suppressAutoHyphens/>
        <w:autoSpaceDE w:val="0"/>
        <w:ind w:left="1276" w:hanging="283"/>
        <w:jc w:val="both"/>
        <w:rPr>
          <w:rFonts w:ascii="Times New Roman" w:hAnsi="Times New Roman"/>
          <w:bCs/>
          <w:sz w:val="24"/>
        </w:rPr>
      </w:pPr>
      <w:r w:rsidRPr="001E188C">
        <w:rPr>
          <w:rFonts w:ascii="Times New Roman" w:hAnsi="Times New Roman"/>
          <w:bCs/>
          <w:sz w:val="24"/>
        </w:rPr>
        <w:t>neprodleně informovat druhou smluvní stranu o vzniku nebo hrozícím vzniku překážky plnění mající významný vliv na řádné a včasné poskytování služeb dle smlouvy;</w:t>
      </w:r>
    </w:p>
    <w:p w:rsidR="00B84A69" w:rsidRPr="001E188C" w:rsidRDefault="00B84A69" w:rsidP="00B84A69">
      <w:pPr>
        <w:numPr>
          <w:ilvl w:val="1"/>
          <w:numId w:val="30"/>
        </w:numPr>
        <w:suppressAutoHyphens/>
        <w:autoSpaceDE w:val="0"/>
        <w:ind w:left="1276" w:hanging="283"/>
        <w:jc w:val="both"/>
        <w:rPr>
          <w:rFonts w:ascii="Times New Roman" w:hAnsi="Times New Roman"/>
          <w:bCs/>
          <w:sz w:val="24"/>
        </w:rPr>
      </w:pPr>
      <w:r w:rsidRPr="001E188C">
        <w:rPr>
          <w:rFonts w:ascii="Times New Roman" w:hAnsi="Times New Roman"/>
          <w:bCs/>
          <w:sz w:val="24"/>
        </w:rPr>
        <w:t>poskytovat druhé smluvní straně úplné, pravdivé a včasné informace o veškerých skutečnostech, které jsou nebo mohou být důležité pro řádné plnění dle této smlouvy;</w:t>
      </w:r>
    </w:p>
    <w:p w:rsidR="00B84A69" w:rsidRPr="001E188C" w:rsidRDefault="00B84A69" w:rsidP="00B84A69">
      <w:pPr>
        <w:numPr>
          <w:ilvl w:val="0"/>
          <w:numId w:val="6"/>
        </w:numPr>
        <w:suppressAutoHyphens/>
        <w:autoSpaceDE w:val="0"/>
        <w:spacing w:before="120" w:after="120"/>
        <w:jc w:val="both"/>
        <w:rPr>
          <w:rFonts w:ascii="Times New Roman" w:hAnsi="Times New Roman"/>
          <w:sz w:val="24"/>
        </w:rPr>
      </w:pPr>
      <w:r w:rsidRPr="001E188C">
        <w:rPr>
          <w:rFonts w:ascii="Times New Roman" w:hAnsi="Times New Roman"/>
          <w:sz w:val="24"/>
        </w:rPr>
        <w:lastRenderedPageBreak/>
        <w:t>Objednatel se dále zavazuje:</w:t>
      </w:r>
    </w:p>
    <w:p w:rsidR="00B84A69" w:rsidRPr="001E188C" w:rsidRDefault="00B84A69" w:rsidP="00B84A69">
      <w:pPr>
        <w:numPr>
          <w:ilvl w:val="1"/>
          <w:numId w:val="20"/>
        </w:numPr>
        <w:suppressAutoHyphens/>
        <w:autoSpaceDE w:val="0"/>
        <w:ind w:left="1276" w:hanging="283"/>
        <w:jc w:val="both"/>
        <w:rPr>
          <w:rFonts w:ascii="Times New Roman" w:hAnsi="Times New Roman"/>
          <w:bCs/>
          <w:sz w:val="24"/>
        </w:rPr>
      </w:pPr>
      <w:r w:rsidRPr="001E188C">
        <w:rPr>
          <w:rFonts w:ascii="Times New Roman" w:hAnsi="Times New Roman"/>
          <w:bCs/>
          <w:sz w:val="24"/>
        </w:rPr>
        <w:t xml:space="preserve">v souladu se smlouvou zajistit potřebné </w:t>
      </w:r>
      <w:proofErr w:type="spellStart"/>
      <w:r w:rsidRPr="001E188C">
        <w:rPr>
          <w:rFonts w:ascii="Times New Roman" w:hAnsi="Times New Roman"/>
          <w:bCs/>
          <w:sz w:val="24"/>
        </w:rPr>
        <w:t>technicko-organizační</w:t>
      </w:r>
      <w:proofErr w:type="spellEnd"/>
      <w:r w:rsidRPr="001E188C">
        <w:rPr>
          <w:rFonts w:ascii="Times New Roman" w:hAnsi="Times New Roman"/>
          <w:bCs/>
          <w:sz w:val="24"/>
        </w:rPr>
        <w:t xml:space="preserve"> podmínky pro řádné plnění smlouvy;</w:t>
      </w:r>
    </w:p>
    <w:p w:rsidR="00B84A69" w:rsidRPr="001E188C" w:rsidRDefault="00B84A69" w:rsidP="00B84A69">
      <w:pPr>
        <w:numPr>
          <w:ilvl w:val="1"/>
          <w:numId w:val="20"/>
        </w:numPr>
        <w:suppressAutoHyphens/>
        <w:autoSpaceDE w:val="0"/>
        <w:ind w:left="1276" w:hanging="283"/>
        <w:jc w:val="both"/>
        <w:rPr>
          <w:rFonts w:ascii="Times New Roman" w:hAnsi="Times New Roman"/>
          <w:bCs/>
          <w:sz w:val="24"/>
        </w:rPr>
      </w:pPr>
      <w:r w:rsidRPr="001E188C">
        <w:rPr>
          <w:rFonts w:ascii="Times New Roman" w:hAnsi="Times New Roman"/>
          <w:bCs/>
          <w:sz w:val="24"/>
        </w:rPr>
        <w:t>poskytnout poskytovateli další nezbytnou součinnost v rozsahu předem odsouhlaseném smluvními stranami nebo na základě písemné žádosti poskytovatele, doručené objednateli předem v přiměřené lhůtě, která nebude kratší než pět pracovních dnů. Pokud objednateli brání závažné skutečnosti, může součinnost dle tohoto odstavce písemně odmítnout s uvedením důvodu odmítnutí takové součinnosti.</w:t>
      </w:r>
    </w:p>
    <w:p w:rsidR="00B84A69" w:rsidRPr="001E188C" w:rsidRDefault="00B84A69" w:rsidP="00B84A69">
      <w:pPr>
        <w:numPr>
          <w:ilvl w:val="0"/>
          <w:numId w:val="6"/>
        </w:numPr>
        <w:suppressAutoHyphens/>
        <w:autoSpaceDE w:val="0"/>
        <w:spacing w:before="120" w:after="120"/>
        <w:jc w:val="both"/>
        <w:rPr>
          <w:rFonts w:ascii="Times New Roman" w:hAnsi="Times New Roman"/>
          <w:sz w:val="24"/>
        </w:rPr>
      </w:pPr>
      <w:r w:rsidRPr="001E188C">
        <w:rPr>
          <w:rFonts w:ascii="Times New Roman" w:hAnsi="Times New Roman"/>
          <w:sz w:val="24"/>
        </w:rPr>
        <w:t>Poskytovatel se dále zavazuje:</w:t>
      </w:r>
    </w:p>
    <w:p w:rsidR="00B84A69" w:rsidRPr="001E188C" w:rsidRDefault="00B84A69" w:rsidP="00B84A69">
      <w:pPr>
        <w:numPr>
          <w:ilvl w:val="1"/>
          <w:numId w:val="21"/>
        </w:numPr>
        <w:suppressAutoHyphens/>
        <w:autoSpaceDE w:val="0"/>
        <w:ind w:left="1276" w:hanging="283"/>
        <w:jc w:val="both"/>
        <w:rPr>
          <w:rFonts w:ascii="Times New Roman" w:hAnsi="Times New Roman"/>
          <w:bCs/>
          <w:sz w:val="24"/>
        </w:rPr>
      </w:pPr>
      <w:r w:rsidRPr="001E188C">
        <w:rPr>
          <w:rFonts w:ascii="Times New Roman" w:hAnsi="Times New Roman"/>
          <w:bCs/>
          <w:sz w:val="24"/>
        </w:rPr>
        <w:t>postupovat při poskytování služeb řádně tak, aby bylo dosaženo účelu smlouvy;</w:t>
      </w:r>
    </w:p>
    <w:p w:rsidR="00B84A69" w:rsidRPr="001E188C" w:rsidRDefault="00B84A69" w:rsidP="00B84A69">
      <w:pPr>
        <w:numPr>
          <w:ilvl w:val="1"/>
          <w:numId w:val="21"/>
        </w:numPr>
        <w:suppressAutoHyphens/>
        <w:autoSpaceDE w:val="0"/>
        <w:ind w:left="1276" w:hanging="283"/>
        <w:jc w:val="both"/>
        <w:rPr>
          <w:rFonts w:ascii="Times New Roman" w:hAnsi="Times New Roman"/>
          <w:bCs/>
          <w:sz w:val="24"/>
        </w:rPr>
      </w:pPr>
      <w:r w:rsidRPr="001E188C">
        <w:rPr>
          <w:rFonts w:ascii="Times New Roman" w:hAnsi="Times New Roman"/>
          <w:bCs/>
          <w:sz w:val="24"/>
        </w:rPr>
        <w:t>plnit své povinnosti vyplývající ze smlouvy ve vysoké kvalitě, v souladu se smlouvou, příslušnými obecnými standardy v odvětví a s relevantními technickými normami;</w:t>
      </w:r>
    </w:p>
    <w:p w:rsidR="00B84A69" w:rsidRPr="001E188C" w:rsidRDefault="00B84A69" w:rsidP="00B84A69">
      <w:pPr>
        <w:pStyle w:val="Odstavecseseznamem"/>
        <w:widowControl w:val="0"/>
        <w:numPr>
          <w:ilvl w:val="1"/>
          <w:numId w:val="21"/>
        </w:numPr>
        <w:ind w:left="1276"/>
        <w:jc w:val="both"/>
        <w:rPr>
          <w:sz w:val="24"/>
          <w:szCs w:val="24"/>
        </w:rPr>
      </w:pPr>
      <w:r w:rsidRPr="001E188C">
        <w:rPr>
          <w:sz w:val="24"/>
          <w:szCs w:val="24"/>
        </w:rPr>
        <w:t>dodržovat bezpečnostní</w:t>
      </w:r>
      <w:r w:rsidRPr="001E188C">
        <w:rPr>
          <w:bCs/>
          <w:sz w:val="24"/>
          <w:szCs w:val="24"/>
        </w:rPr>
        <w:t>, hygienické, požární a organizační</w:t>
      </w:r>
      <w:r w:rsidRPr="001E188C">
        <w:rPr>
          <w:sz w:val="24"/>
          <w:szCs w:val="24"/>
        </w:rPr>
        <w:t xml:space="preserve"> předpisy</w:t>
      </w:r>
      <w:r w:rsidRPr="001E188C">
        <w:rPr>
          <w:bCs/>
          <w:sz w:val="24"/>
          <w:szCs w:val="24"/>
        </w:rPr>
        <w:t>, předpisy o bezpečnosti a ochraně zdraví při práci na pracovištích</w:t>
      </w:r>
      <w:r w:rsidRPr="001E188C">
        <w:rPr>
          <w:sz w:val="24"/>
          <w:szCs w:val="24"/>
        </w:rPr>
        <w:t xml:space="preserve"> objednatele</w:t>
      </w:r>
      <w:r w:rsidRPr="001E188C">
        <w:rPr>
          <w:bCs/>
          <w:sz w:val="24"/>
          <w:szCs w:val="24"/>
        </w:rPr>
        <w:t xml:space="preserve"> a veškeré další platné právní předpisy a zároveň interní předpisy </w:t>
      </w:r>
      <w:r w:rsidRPr="001E188C">
        <w:rPr>
          <w:sz w:val="24"/>
          <w:szCs w:val="24"/>
        </w:rPr>
        <w:t>objednatele</w:t>
      </w:r>
      <w:r w:rsidRPr="001E188C">
        <w:rPr>
          <w:bCs/>
          <w:sz w:val="24"/>
          <w:szCs w:val="24"/>
        </w:rPr>
        <w:t xml:space="preserve">, </w:t>
      </w:r>
      <w:r w:rsidRPr="001E188C">
        <w:rPr>
          <w:sz w:val="24"/>
          <w:szCs w:val="24"/>
        </w:rPr>
        <w:t xml:space="preserve">se </w:t>
      </w:r>
      <w:r w:rsidRPr="001E188C">
        <w:rPr>
          <w:bCs/>
          <w:sz w:val="24"/>
          <w:szCs w:val="24"/>
        </w:rPr>
        <w:t>kterými byl seznámen</w:t>
      </w:r>
      <w:r w:rsidRPr="001E188C">
        <w:rPr>
          <w:sz w:val="24"/>
          <w:szCs w:val="24"/>
        </w:rPr>
        <w:t xml:space="preserve">, resp. </w:t>
      </w:r>
      <w:r w:rsidRPr="001E188C">
        <w:rPr>
          <w:bCs/>
          <w:sz w:val="24"/>
          <w:szCs w:val="24"/>
        </w:rPr>
        <w:t>mohl</w:t>
      </w:r>
      <w:r w:rsidRPr="001E188C">
        <w:rPr>
          <w:sz w:val="24"/>
          <w:szCs w:val="24"/>
        </w:rPr>
        <w:t xml:space="preserve"> se </w:t>
      </w:r>
      <w:r w:rsidRPr="001E188C">
        <w:rPr>
          <w:bCs/>
          <w:sz w:val="24"/>
          <w:szCs w:val="24"/>
          <w:lang w:eastAsia="ar-SA"/>
        </w:rPr>
        <w:t>s nimi seznámit,</w:t>
      </w:r>
      <w:r w:rsidRPr="001E188C">
        <w:rPr>
          <w:sz w:val="24"/>
          <w:szCs w:val="24"/>
        </w:rPr>
        <w:t xml:space="preserve"> a </w:t>
      </w:r>
      <w:r w:rsidRPr="001E188C">
        <w:rPr>
          <w:bCs/>
          <w:sz w:val="24"/>
          <w:szCs w:val="24"/>
          <w:lang w:eastAsia="ar-SA"/>
        </w:rPr>
        <w:t>za stejných podmínek</w:t>
      </w:r>
      <w:r w:rsidRPr="001E188C">
        <w:rPr>
          <w:sz w:val="24"/>
          <w:szCs w:val="24"/>
        </w:rPr>
        <w:t xml:space="preserve"> zajistit</w:t>
      </w:r>
      <w:r w:rsidRPr="001E188C">
        <w:rPr>
          <w:bCs/>
          <w:sz w:val="24"/>
          <w:szCs w:val="24"/>
          <w:lang w:eastAsia="ar-SA"/>
        </w:rPr>
        <w:t>, aby všechny osoby podílející se na plnění jeho závazků z této smlouvy, které se budou zdržovat v prostorách nebo na pracovištích objednatele, dodržovaly zmíněné předpisy;</w:t>
      </w:r>
    </w:p>
    <w:p w:rsidR="00B84A69" w:rsidRPr="001E188C" w:rsidRDefault="00B84A69" w:rsidP="00B84A69">
      <w:pPr>
        <w:numPr>
          <w:ilvl w:val="1"/>
          <w:numId w:val="21"/>
        </w:numPr>
        <w:suppressAutoHyphens/>
        <w:autoSpaceDE w:val="0"/>
        <w:ind w:left="1276"/>
        <w:jc w:val="both"/>
        <w:rPr>
          <w:rFonts w:ascii="Times New Roman" w:hAnsi="Times New Roman"/>
          <w:bCs/>
          <w:sz w:val="24"/>
        </w:rPr>
      </w:pPr>
      <w:r w:rsidRPr="001E188C">
        <w:rPr>
          <w:rFonts w:ascii="Times New Roman" w:hAnsi="Times New Roman"/>
          <w:bCs/>
          <w:sz w:val="24"/>
        </w:rPr>
        <w:t>postupovat při poskytování služeb podle této smlouvy s vysokou odbornou péčí;</w:t>
      </w:r>
    </w:p>
    <w:p w:rsidR="00B84A69" w:rsidRPr="001E188C" w:rsidRDefault="00B84A69" w:rsidP="00B84A69">
      <w:pPr>
        <w:numPr>
          <w:ilvl w:val="1"/>
          <w:numId w:val="21"/>
        </w:numPr>
        <w:suppressAutoHyphens/>
        <w:autoSpaceDE w:val="0"/>
        <w:ind w:left="1276"/>
        <w:jc w:val="both"/>
        <w:rPr>
          <w:rFonts w:ascii="Times New Roman" w:hAnsi="Times New Roman"/>
          <w:bCs/>
          <w:sz w:val="24"/>
        </w:rPr>
      </w:pPr>
      <w:r w:rsidRPr="001E188C">
        <w:rPr>
          <w:rFonts w:ascii="Times New Roman" w:hAnsi="Times New Roman"/>
          <w:bCs/>
          <w:sz w:val="24"/>
        </w:rPr>
        <w:t xml:space="preserve">chránit práva duševního vlastnictví objednatele a třetích osob; </w:t>
      </w:r>
    </w:p>
    <w:p w:rsidR="00B84A69" w:rsidRPr="001E188C" w:rsidRDefault="00B84A69" w:rsidP="00B84A69">
      <w:pPr>
        <w:numPr>
          <w:ilvl w:val="1"/>
          <w:numId w:val="21"/>
        </w:numPr>
        <w:suppressAutoHyphens/>
        <w:autoSpaceDE w:val="0"/>
        <w:ind w:left="1276"/>
        <w:jc w:val="both"/>
        <w:rPr>
          <w:rFonts w:ascii="Times New Roman" w:hAnsi="Times New Roman"/>
          <w:bCs/>
          <w:sz w:val="24"/>
        </w:rPr>
      </w:pPr>
      <w:r w:rsidRPr="001E188C">
        <w:rPr>
          <w:rFonts w:ascii="Times New Roman" w:hAnsi="Times New Roman"/>
          <w:bCs/>
          <w:sz w:val="24"/>
        </w:rPr>
        <w:t>poskytovat objednateli na vyžádání součinnost související s odbornými, zákonnými či jinými kontrolami a audity, které mohou být uplatňovány vůči objednateli v souvislosti s poskytováním služeb, jichž se poskytování služeb týká;</w:t>
      </w:r>
    </w:p>
    <w:p w:rsidR="00B84A69" w:rsidRPr="001E188C" w:rsidRDefault="00B84A69" w:rsidP="00B84A69">
      <w:pPr>
        <w:numPr>
          <w:ilvl w:val="1"/>
          <w:numId w:val="21"/>
        </w:numPr>
        <w:suppressAutoHyphens/>
        <w:autoSpaceDE w:val="0"/>
        <w:ind w:left="1276" w:hanging="283"/>
        <w:jc w:val="both"/>
        <w:rPr>
          <w:rFonts w:ascii="Times New Roman" w:hAnsi="Times New Roman"/>
          <w:bCs/>
          <w:sz w:val="24"/>
        </w:rPr>
      </w:pPr>
      <w:r w:rsidRPr="001E188C">
        <w:rPr>
          <w:rFonts w:ascii="Times New Roman" w:hAnsi="Times New Roman"/>
          <w:bCs/>
          <w:sz w:val="24"/>
        </w:rPr>
        <w:t>nevyužít získané informace nebo data ve svůj vlastní prospěch nebo prospěch jakékoliv třetí osoby rozdílné od objednatele.</w:t>
      </w:r>
    </w:p>
    <w:p w:rsidR="00B84A69" w:rsidRPr="001E188C" w:rsidRDefault="00B84A69" w:rsidP="00B84A69">
      <w:pPr>
        <w:numPr>
          <w:ilvl w:val="0"/>
          <w:numId w:val="6"/>
        </w:numPr>
        <w:suppressAutoHyphens/>
        <w:autoSpaceDE w:val="0"/>
        <w:spacing w:before="120" w:after="120"/>
        <w:jc w:val="both"/>
        <w:rPr>
          <w:rFonts w:ascii="Times New Roman" w:hAnsi="Times New Roman"/>
          <w:sz w:val="24"/>
        </w:rPr>
      </w:pPr>
      <w:bookmarkStart w:id="2" w:name="_Ref432367128"/>
      <w:r w:rsidRPr="001E188C">
        <w:rPr>
          <w:rFonts w:ascii="Times New Roman" w:hAnsi="Times New Roman"/>
          <w:sz w:val="24"/>
        </w:rPr>
        <w:t xml:space="preserve">Bude-li součástí výstupů služeb nebo výsledkem činnosti poskytovatele prováděné dle této smlouvy autorské dílo a není-li v této smlouvě výslovně stanoveno jinak, nabývá objednatel dnem poskytnutí autorského díla objednateli výhradní právo užít takovéto autorské dílo jakýmkoli způsobem, a to po celou dobu trvání autorského práva k autorskému dílu resp. po dobu autorskoprávní ochrany, bez omezení rozsahu množstevního, technologického, teritoriálního, časového, počtu uživatelů nebo míry užívání (dále jen licence). Součástí licence je rovněž neomezené právo objednatele poskytnout třetím osobám podlicenci k užití autorského díla v rozsahu shodném s rozsahem licence, souhlas poskytovatele k postoupení licence na třetí osoby a souhlas poskytovatele udělený objednateli i všem nabyvatelům sublicencí k provedení jakýchkoliv změn nebo modifikací autorského díla, a to i prostřednictvím třetích osob. Licence se automaticky vztahuje i na všechny nové verze, aktualizované verze, i na jiné úpravy autorského díla. </w:t>
      </w:r>
      <w:bookmarkEnd w:id="2"/>
    </w:p>
    <w:p w:rsidR="00B84A69" w:rsidRPr="001E188C" w:rsidRDefault="00B84A69" w:rsidP="00B84A69">
      <w:pPr>
        <w:numPr>
          <w:ilvl w:val="0"/>
          <w:numId w:val="6"/>
        </w:numPr>
        <w:suppressAutoHyphens/>
        <w:autoSpaceDE w:val="0"/>
        <w:spacing w:before="120" w:after="120"/>
        <w:jc w:val="both"/>
        <w:rPr>
          <w:rFonts w:ascii="Times New Roman" w:hAnsi="Times New Roman"/>
          <w:sz w:val="24"/>
        </w:rPr>
      </w:pPr>
      <w:r w:rsidRPr="001E188C">
        <w:rPr>
          <w:rFonts w:ascii="Times New Roman" w:hAnsi="Times New Roman"/>
          <w:sz w:val="24"/>
        </w:rPr>
        <w:t>Poskytovatel prohlašuje, že je oprávněn vykonávat svým jménem a na svůj účet majetková práva autorů k autorským dílům, které budou součástí plnění podle této smlouvy, nebo že má souhlas všech relevantních třetích osob k poskytnutí licence podle této smlouvy; toto prohlášení zahrnuje i taková práva, která by vytvořením autorského díla teprve vznikla.</w:t>
      </w:r>
    </w:p>
    <w:p w:rsidR="00B84A69" w:rsidRPr="001E188C" w:rsidRDefault="00B84A69" w:rsidP="00B84A69">
      <w:pPr>
        <w:numPr>
          <w:ilvl w:val="0"/>
          <w:numId w:val="6"/>
        </w:numPr>
        <w:suppressAutoHyphens/>
        <w:autoSpaceDE w:val="0"/>
        <w:spacing w:before="120" w:after="120"/>
        <w:jc w:val="both"/>
        <w:rPr>
          <w:rFonts w:ascii="Times New Roman" w:hAnsi="Times New Roman"/>
          <w:sz w:val="24"/>
        </w:rPr>
      </w:pPr>
      <w:r w:rsidRPr="001E188C">
        <w:rPr>
          <w:rFonts w:ascii="Times New Roman" w:hAnsi="Times New Roman"/>
          <w:sz w:val="24"/>
        </w:rPr>
        <w:lastRenderedPageBreak/>
        <w:t xml:space="preserve">Smluvní strany výslovně prohlašují, že pokud při poskytování plnění dle této smlouvy vznikne činností poskytovatele a objednatele dílo spoluautorů nebo kolektivní dílo a nedohodnou-li se smluvní strany výslovně jinak, objednatel nabývá v takovém případě práva duševního vlastnictví stanovená v odst. </w:t>
      </w:r>
      <w:r w:rsidRPr="001E188C">
        <w:rPr>
          <w:rFonts w:ascii="Times New Roman" w:hAnsi="Times New Roman"/>
          <w:sz w:val="24"/>
        </w:rPr>
        <w:fldChar w:fldCharType="begin"/>
      </w:r>
      <w:r w:rsidRPr="001E188C">
        <w:rPr>
          <w:rFonts w:ascii="Times New Roman" w:hAnsi="Times New Roman"/>
          <w:sz w:val="24"/>
        </w:rPr>
        <w:instrText xml:space="preserve"> REF _Ref432367128 \r \h  \* MERGEFORMAT </w:instrText>
      </w:r>
      <w:r w:rsidRPr="001E188C">
        <w:rPr>
          <w:rFonts w:ascii="Times New Roman" w:hAnsi="Times New Roman"/>
          <w:sz w:val="24"/>
        </w:rPr>
      </w:r>
      <w:r w:rsidRPr="001E188C">
        <w:rPr>
          <w:rFonts w:ascii="Times New Roman" w:hAnsi="Times New Roman"/>
          <w:sz w:val="24"/>
        </w:rPr>
        <w:fldChar w:fldCharType="separate"/>
      </w:r>
      <w:r w:rsidRPr="001E188C">
        <w:rPr>
          <w:rFonts w:ascii="Times New Roman" w:hAnsi="Times New Roman"/>
          <w:sz w:val="24"/>
        </w:rPr>
        <w:t>4</w:t>
      </w:r>
      <w:r w:rsidRPr="001E188C">
        <w:rPr>
          <w:rFonts w:ascii="Times New Roman" w:hAnsi="Times New Roman"/>
          <w:sz w:val="24"/>
        </w:rPr>
        <w:fldChar w:fldCharType="end"/>
      </w:r>
      <w:r w:rsidRPr="001E188C">
        <w:rPr>
          <w:rFonts w:ascii="Times New Roman" w:hAnsi="Times New Roman"/>
          <w:sz w:val="24"/>
        </w:rPr>
        <w:t xml:space="preserve"> tohoto článku smlouvy. Cena služeb je stanovena se zohledněním tohoto ujednání a poskytovateli nevzniknou v případě vytvoření díla spoluautorů žádné nové nároky na odměnu.</w:t>
      </w:r>
    </w:p>
    <w:p w:rsidR="00B84A69" w:rsidRPr="001E188C" w:rsidRDefault="00B84A69" w:rsidP="00B84A69">
      <w:pPr>
        <w:numPr>
          <w:ilvl w:val="0"/>
          <w:numId w:val="6"/>
        </w:numPr>
        <w:suppressAutoHyphens/>
        <w:autoSpaceDE w:val="0"/>
        <w:spacing w:before="120" w:after="120"/>
        <w:jc w:val="both"/>
        <w:rPr>
          <w:rFonts w:ascii="Times New Roman" w:hAnsi="Times New Roman"/>
          <w:sz w:val="24"/>
        </w:rPr>
      </w:pPr>
      <w:r w:rsidRPr="001E188C">
        <w:rPr>
          <w:rFonts w:ascii="Times New Roman" w:hAnsi="Times New Roman"/>
          <w:sz w:val="24"/>
        </w:rPr>
        <w:t xml:space="preserve">Bude-li autorské dílo vytvořeno činností poskytovatele v souvislosti a na základě této smlouvy, smluvní strany činí nesporným, že jakékoliv takovéto autorské dílo vzniklo z podnětu a pod vedením objednatele. </w:t>
      </w:r>
    </w:p>
    <w:p w:rsidR="00B84A69" w:rsidRPr="001E188C" w:rsidRDefault="00B84A69" w:rsidP="00B84A69">
      <w:pPr>
        <w:numPr>
          <w:ilvl w:val="0"/>
          <w:numId w:val="6"/>
        </w:numPr>
        <w:suppressAutoHyphens/>
        <w:autoSpaceDE w:val="0"/>
        <w:spacing w:before="120" w:after="120"/>
        <w:jc w:val="both"/>
        <w:rPr>
          <w:rFonts w:ascii="Times New Roman" w:hAnsi="Times New Roman"/>
          <w:sz w:val="24"/>
        </w:rPr>
      </w:pPr>
      <w:r w:rsidRPr="001E188C">
        <w:rPr>
          <w:rFonts w:ascii="Times New Roman" w:hAnsi="Times New Roman"/>
          <w:sz w:val="24"/>
        </w:rPr>
        <w:t>Smluvní strany se dohodly, že licence dle této smlouvy se poskytuje bezúplatně.</w:t>
      </w:r>
    </w:p>
    <w:p w:rsidR="00B84A69" w:rsidRPr="001E188C" w:rsidRDefault="00B84A69" w:rsidP="00B84A69">
      <w:pPr>
        <w:numPr>
          <w:ilvl w:val="0"/>
          <w:numId w:val="6"/>
        </w:numPr>
        <w:suppressAutoHyphens/>
        <w:autoSpaceDE w:val="0"/>
        <w:spacing w:before="120" w:after="120"/>
        <w:jc w:val="both"/>
        <w:rPr>
          <w:rFonts w:ascii="Times New Roman" w:hAnsi="Times New Roman"/>
          <w:sz w:val="24"/>
        </w:rPr>
      </w:pPr>
      <w:r w:rsidRPr="001E188C">
        <w:rPr>
          <w:rFonts w:ascii="Times New Roman" w:hAnsi="Times New Roman"/>
          <w:sz w:val="24"/>
        </w:rPr>
        <w:t>V případě, kdy je součástí předmětu plnění dle této smlouvy poskytování softwaru, u kterého poskytovatel nemůže udělit objednateli licenci v rozsahu stanoveném v odst. 4 tohoto článku smlouvy, je poskytovatel povinen zajistit pořízení takovéhoto softwaru na své náklady a poskytnout nebo zajistit objednateli licence k užití softwaru osobami pro zástupce objednatele i pro event. subdodavatele, jejichž prostřednictvím poskytovatel poskytuje objednateli služby dle této smlouvy, a to</w:t>
      </w:r>
      <w:r w:rsidRPr="001E188C">
        <w:rPr>
          <w:rFonts w:ascii="Times New Roman" w:hAnsi="Times New Roman"/>
          <w:color w:val="000000"/>
          <w:sz w:val="24"/>
        </w:rPr>
        <w:t xml:space="preserve"> </w:t>
      </w:r>
      <w:r w:rsidRPr="001E188C">
        <w:rPr>
          <w:rFonts w:ascii="Times New Roman" w:hAnsi="Times New Roman"/>
          <w:sz w:val="24"/>
        </w:rPr>
        <w:t xml:space="preserve">způsobem potřebným pro užívání výstupů služeb a v souladu s účelem této smlouvy vč. tzv. </w:t>
      </w:r>
      <w:proofErr w:type="spellStart"/>
      <w:r w:rsidRPr="001E188C">
        <w:rPr>
          <w:rFonts w:ascii="Times New Roman" w:hAnsi="Times New Roman"/>
          <w:sz w:val="24"/>
        </w:rPr>
        <w:t>maintenance</w:t>
      </w:r>
      <w:proofErr w:type="spellEnd"/>
      <w:r w:rsidRPr="001E188C">
        <w:rPr>
          <w:rFonts w:ascii="Times New Roman" w:hAnsi="Times New Roman"/>
          <w:sz w:val="24"/>
        </w:rPr>
        <w:t xml:space="preserve">, a to po dobu nezbytnou pro řádné poskytování služeb dle této smlouvy. Pro vyloučení pochybností se smluvní strany dohodly, že poskytnutí licence na software není předmětem dílčích objednávek; software bude objednateli a event. i subdodavatelům poskytnut do tří týdnů ode dne nabytí účinnosti této smlouvy. </w:t>
      </w:r>
    </w:p>
    <w:p w:rsidR="00B84A69" w:rsidRPr="001E188C" w:rsidRDefault="00B84A69" w:rsidP="00B84A69">
      <w:pPr>
        <w:numPr>
          <w:ilvl w:val="0"/>
          <w:numId w:val="6"/>
        </w:numPr>
        <w:suppressAutoHyphens/>
        <w:autoSpaceDE w:val="0"/>
        <w:spacing w:before="120" w:after="120"/>
        <w:jc w:val="both"/>
        <w:rPr>
          <w:rFonts w:ascii="Times New Roman" w:hAnsi="Times New Roman"/>
          <w:sz w:val="24"/>
        </w:rPr>
      </w:pPr>
      <w:r w:rsidRPr="001E188C">
        <w:rPr>
          <w:rFonts w:ascii="Times New Roman" w:hAnsi="Times New Roman"/>
          <w:sz w:val="24"/>
        </w:rPr>
        <w:t>Poskytovatel se zavazuje nahradit objednateli majetkovou újmu v plné výši, eventuálně i nemajetkovou újmu, v případě, že třetí osoba úspěšně uplatní autorskoprávní nebo jiný nárok plynoucí z vady poskytnutého plnění. V případě, že by nárok třetí osoby vzniklý v souvislosti s plněním poskytovatele podle této smlouvy, bez ohledu na jeho oprávněnost, vedl k dočasnému či trvalému soudnímu zákazu či omezení poskytování služeb či užívání věcí nabytých do vlastnictví objednatele dle této smlouvy, zavazuje se poskytovatel bezodkladně, nejpozději do dvou pracovních dnů od doručení výzvy objednatele, zajistit náhradní řešení a minimalizovat dopady takovéto situace, a to bez dopadu na cenu sjednanou podle této smlouvy, přičemž současně nebudou dotčeny ani nároky objednatele na náhradu újmy.</w:t>
      </w:r>
    </w:p>
    <w:p w:rsidR="00B84A69" w:rsidRPr="001E188C" w:rsidRDefault="00B84A69" w:rsidP="00B84A69">
      <w:pPr>
        <w:autoSpaceDE w:val="0"/>
        <w:spacing w:before="360"/>
        <w:jc w:val="center"/>
        <w:rPr>
          <w:rFonts w:ascii="Times New Roman" w:hAnsi="Times New Roman"/>
          <w:b/>
          <w:bCs/>
          <w:sz w:val="24"/>
        </w:rPr>
      </w:pPr>
      <w:r w:rsidRPr="001E188C">
        <w:rPr>
          <w:rFonts w:ascii="Times New Roman" w:hAnsi="Times New Roman"/>
          <w:b/>
          <w:bCs/>
          <w:sz w:val="24"/>
        </w:rPr>
        <w:t xml:space="preserve">Čl. 5 Doba a místo plnění, akceptace </w:t>
      </w:r>
    </w:p>
    <w:p w:rsidR="00B84A69" w:rsidRPr="001E188C" w:rsidRDefault="00B84A69" w:rsidP="00B84A69">
      <w:pPr>
        <w:numPr>
          <w:ilvl w:val="0"/>
          <w:numId w:val="14"/>
        </w:numPr>
        <w:autoSpaceDE w:val="0"/>
        <w:spacing w:before="360"/>
        <w:jc w:val="both"/>
        <w:rPr>
          <w:rFonts w:ascii="Times New Roman" w:hAnsi="Times New Roman"/>
          <w:bCs/>
          <w:sz w:val="24"/>
        </w:rPr>
      </w:pPr>
      <w:r w:rsidRPr="001E188C">
        <w:rPr>
          <w:rFonts w:ascii="Times New Roman" w:hAnsi="Times New Roman"/>
          <w:bCs/>
          <w:sz w:val="24"/>
        </w:rPr>
        <w:t>Tato smlouva je uzavřena na dobu neurčitou.</w:t>
      </w:r>
    </w:p>
    <w:p w:rsidR="00B84A69" w:rsidRPr="001E188C" w:rsidRDefault="00B84A69" w:rsidP="00B84A69">
      <w:pPr>
        <w:numPr>
          <w:ilvl w:val="0"/>
          <w:numId w:val="14"/>
        </w:numPr>
        <w:suppressAutoHyphens/>
        <w:autoSpaceDE w:val="0"/>
        <w:spacing w:before="120" w:after="120"/>
        <w:jc w:val="both"/>
        <w:rPr>
          <w:rFonts w:ascii="Times New Roman" w:hAnsi="Times New Roman"/>
          <w:sz w:val="24"/>
        </w:rPr>
      </w:pPr>
      <w:r w:rsidRPr="001E188C">
        <w:rPr>
          <w:rFonts w:ascii="Times New Roman" w:hAnsi="Times New Roman"/>
          <w:sz w:val="24"/>
        </w:rPr>
        <w:t>Místem plnění této smlouvy je sídlo objednatele na adrese: Antala Staška 2059/80b, Praha 4, PSČ 140 46 a detašovaná pracoviště objednatele dle jeho potřeb.</w:t>
      </w:r>
    </w:p>
    <w:p w:rsidR="00B84A69" w:rsidRPr="001E188C" w:rsidRDefault="00B84A69" w:rsidP="00B84A69">
      <w:pPr>
        <w:numPr>
          <w:ilvl w:val="0"/>
          <w:numId w:val="14"/>
        </w:numPr>
        <w:suppressAutoHyphens/>
        <w:autoSpaceDE w:val="0"/>
        <w:spacing w:before="120" w:after="120"/>
        <w:jc w:val="both"/>
        <w:rPr>
          <w:rFonts w:ascii="Times New Roman" w:hAnsi="Times New Roman"/>
          <w:sz w:val="24"/>
        </w:rPr>
      </w:pPr>
      <w:r w:rsidRPr="001E188C">
        <w:rPr>
          <w:rFonts w:ascii="Times New Roman" w:hAnsi="Times New Roman"/>
          <w:sz w:val="24"/>
        </w:rPr>
        <w:t>Akceptaci plnění bude za každý měsíc poskytování služeb dle této smlouvy provádět vedoucí oddělení ICT OHOS objednatele podpisem akceptačního protokolu, který vždy bude tvořit přílohu daňového dokladu – faktury zaslané poskytovatelem objednateli.</w:t>
      </w:r>
    </w:p>
    <w:p w:rsidR="00B84A69" w:rsidRPr="001E188C" w:rsidRDefault="00B84A69" w:rsidP="00B84A69">
      <w:pPr>
        <w:numPr>
          <w:ilvl w:val="0"/>
          <w:numId w:val="14"/>
        </w:numPr>
        <w:suppressAutoHyphens/>
        <w:autoSpaceDE w:val="0"/>
        <w:spacing w:before="120" w:after="120"/>
        <w:jc w:val="both"/>
        <w:rPr>
          <w:rFonts w:ascii="Times New Roman" w:hAnsi="Times New Roman"/>
          <w:sz w:val="24"/>
        </w:rPr>
      </w:pPr>
      <w:r w:rsidRPr="001E188C">
        <w:rPr>
          <w:rFonts w:ascii="Times New Roman" w:hAnsi="Times New Roman"/>
          <w:sz w:val="24"/>
        </w:rPr>
        <w:t>Objednatel je oprávněn odmítnout akceptaci služeb, pokud služby nebyly poskytnuty řádně a v souladu s touto smlouvou nebo ve sjednané kvalitě, přičemž v takovém případě určený zástupce objednatele (viz odst. 3 tohoto článku smlouvy) písemně sdělí důvody odmítnutí akceptace poskytovateli, a to nejpozději do pěti pracovních dnů od doručení akceptačního protokolu poskytovatelem objednateli k podpisu.</w:t>
      </w:r>
    </w:p>
    <w:p w:rsidR="00B84A69" w:rsidRPr="001E188C" w:rsidRDefault="00B84A69" w:rsidP="00B84A69">
      <w:pPr>
        <w:autoSpaceDE w:val="0"/>
        <w:spacing w:before="360"/>
        <w:jc w:val="center"/>
        <w:rPr>
          <w:rFonts w:ascii="Times New Roman" w:hAnsi="Times New Roman"/>
          <w:b/>
          <w:bCs/>
          <w:sz w:val="24"/>
        </w:rPr>
      </w:pPr>
      <w:r w:rsidRPr="001E188C">
        <w:rPr>
          <w:rFonts w:ascii="Times New Roman" w:hAnsi="Times New Roman"/>
          <w:b/>
          <w:bCs/>
          <w:sz w:val="24"/>
        </w:rPr>
        <w:lastRenderedPageBreak/>
        <w:t>Čl. 6 Cena</w:t>
      </w:r>
    </w:p>
    <w:p w:rsidR="00B84A69" w:rsidRPr="001E188C" w:rsidRDefault="00B84A69" w:rsidP="00B84A69">
      <w:pPr>
        <w:numPr>
          <w:ilvl w:val="0"/>
          <w:numId w:val="5"/>
        </w:numPr>
        <w:suppressAutoHyphens/>
        <w:autoSpaceDE w:val="0"/>
        <w:spacing w:before="120" w:after="120"/>
        <w:ind w:left="720"/>
        <w:jc w:val="both"/>
        <w:rPr>
          <w:rFonts w:ascii="Times New Roman" w:hAnsi="Times New Roman"/>
          <w:sz w:val="24"/>
        </w:rPr>
      </w:pPr>
      <w:r w:rsidRPr="001E188C">
        <w:rPr>
          <w:rFonts w:ascii="Times New Roman" w:hAnsi="Times New Roman"/>
          <w:sz w:val="24"/>
        </w:rPr>
        <w:t>Za služby poskytnuté řádně a včas v souladu s touto smlouvou náleží poskytovateli cena sjednaná dle nabídky poskytovatele. Cena zahrnuje veškeré náklady a poplatky spojené s poskytováním služeb a dalších plnění dle smlouvy.</w:t>
      </w:r>
    </w:p>
    <w:p w:rsidR="00B84A69" w:rsidRPr="001E188C" w:rsidRDefault="00B84A69" w:rsidP="00B84A69">
      <w:pPr>
        <w:numPr>
          <w:ilvl w:val="0"/>
          <w:numId w:val="5"/>
        </w:numPr>
        <w:suppressAutoHyphens/>
        <w:autoSpaceDE w:val="0"/>
        <w:spacing w:before="120" w:after="120"/>
        <w:ind w:left="720"/>
        <w:jc w:val="both"/>
        <w:rPr>
          <w:rFonts w:ascii="Times New Roman" w:hAnsi="Times New Roman"/>
          <w:sz w:val="24"/>
        </w:rPr>
      </w:pPr>
      <w:r w:rsidRPr="001E188C">
        <w:rPr>
          <w:rFonts w:ascii="Times New Roman" w:hAnsi="Times New Roman"/>
          <w:sz w:val="24"/>
        </w:rPr>
        <w:t>Cena za poskytování služeb činí za jeden rok celkem 87996,- Kč bez DPH.</w:t>
      </w:r>
    </w:p>
    <w:p w:rsidR="00B84A69" w:rsidRPr="001E188C" w:rsidRDefault="00B84A69" w:rsidP="00B84A69">
      <w:pPr>
        <w:suppressAutoHyphens/>
        <w:autoSpaceDE w:val="0"/>
        <w:spacing w:before="120" w:after="120"/>
        <w:ind w:left="720"/>
        <w:jc w:val="both"/>
        <w:rPr>
          <w:rFonts w:ascii="Times New Roman" w:hAnsi="Times New Roman"/>
          <w:sz w:val="24"/>
        </w:rPr>
      </w:pPr>
      <w:r w:rsidRPr="001E188C">
        <w:rPr>
          <w:rFonts w:ascii="Times New Roman" w:hAnsi="Times New Roman"/>
          <w:sz w:val="24"/>
        </w:rPr>
        <w:t>Ke shora sjednané ceně bude připočítávána DPH v sazbě dle platných právních předpisů.</w:t>
      </w:r>
    </w:p>
    <w:p w:rsidR="00B84A69" w:rsidRPr="001E188C" w:rsidRDefault="00B84A69" w:rsidP="00B84A69">
      <w:pPr>
        <w:autoSpaceDE w:val="0"/>
        <w:spacing w:before="360"/>
        <w:jc w:val="center"/>
        <w:rPr>
          <w:rFonts w:ascii="Times New Roman" w:hAnsi="Times New Roman"/>
          <w:b/>
          <w:bCs/>
          <w:sz w:val="24"/>
        </w:rPr>
      </w:pPr>
      <w:r w:rsidRPr="001E188C">
        <w:rPr>
          <w:rFonts w:ascii="Times New Roman" w:hAnsi="Times New Roman"/>
          <w:b/>
          <w:bCs/>
          <w:sz w:val="24"/>
        </w:rPr>
        <w:t>Čl. 7 Platební a fakturační podmínky</w:t>
      </w:r>
    </w:p>
    <w:p w:rsidR="00B84A69" w:rsidRPr="001E188C" w:rsidRDefault="00B84A69" w:rsidP="00B84A69">
      <w:pPr>
        <w:numPr>
          <w:ilvl w:val="0"/>
          <w:numId w:val="15"/>
        </w:numPr>
        <w:suppressAutoHyphens/>
        <w:autoSpaceDE w:val="0"/>
        <w:spacing w:before="120" w:after="120"/>
        <w:jc w:val="both"/>
        <w:rPr>
          <w:rFonts w:ascii="Times New Roman" w:hAnsi="Times New Roman"/>
          <w:sz w:val="24"/>
        </w:rPr>
      </w:pPr>
      <w:r w:rsidRPr="001E188C">
        <w:rPr>
          <w:rFonts w:ascii="Times New Roman" w:hAnsi="Times New Roman"/>
          <w:sz w:val="24"/>
        </w:rPr>
        <w:t xml:space="preserve">Cena je splatná na základě daňového dokladu (faktury) vystaveného poskytovatelem za každý měsíc, v němž poskytovatel poskytnul objednateli služby dle této smlouvy. </w:t>
      </w:r>
    </w:p>
    <w:p w:rsidR="00B84A69" w:rsidRPr="001E188C" w:rsidRDefault="00B84A69" w:rsidP="00B84A69">
      <w:pPr>
        <w:numPr>
          <w:ilvl w:val="0"/>
          <w:numId w:val="15"/>
        </w:numPr>
        <w:suppressAutoHyphens/>
        <w:autoSpaceDE w:val="0"/>
        <w:spacing w:before="120" w:after="120"/>
        <w:jc w:val="both"/>
        <w:rPr>
          <w:rFonts w:ascii="Times New Roman" w:hAnsi="Times New Roman"/>
          <w:sz w:val="24"/>
        </w:rPr>
      </w:pPr>
      <w:r w:rsidRPr="001E188C">
        <w:rPr>
          <w:rFonts w:ascii="Times New Roman" w:hAnsi="Times New Roman"/>
          <w:sz w:val="24"/>
        </w:rPr>
        <w:t xml:space="preserve">Poskytovatel je oprávněn vystavit daňový doklad - fakturu za předpokladu, že objednatelem je akceptováno plnění podle této smlouvy. Poskytovatel se zavazuje vystavit daňový doklad - fakturu bez zbytečného odkladu a prokazatelně ji doručit na adresu sídla objednatele do pěti dnů ode dne jejího vystavení. </w:t>
      </w:r>
    </w:p>
    <w:p w:rsidR="00B84A69" w:rsidRPr="001E188C" w:rsidRDefault="00B84A69" w:rsidP="00B84A69">
      <w:pPr>
        <w:numPr>
          <w:ilvl w:val="0"/>
          <w:numId w:val="15"/>
        </w:numPr>
        <w:suppressAutoHyphens/>
        <w:autoSpaceDE w:val="0"/>
        <w:spacing w:before="120" w:after="120"/>
        <w:jc w:val="both"/>
        <w:rPr>
          <w:rFonts w:ascii="Times New Roman" w:hAnsi="Times New Roman"/>
          <w:sz w:val="24"/>
        </w:rPr>
      </w:pPr>
      <w:r w:rsidRPr="001E188C">
        <w:rPr>
          <w:rFonts w:ascii="Times New Roman" w:hAnsi="Times New Roman"/>
          <w:sz w:val="24"/>
        </w:rPr>
        <w:t xml:space="preserve">Daňový doklad - faktura musí obsahovat označení smlouvy, číslo účtu poskytovatele, na nějž má být platba poukázána, a všechny údaje uvedené v § 29 zákona č. 235/2004 Sb. o dani z přidané hodnoty ve znění pozdějších předpisů. Přílohu a nedílnou součást každé faktury tvoří akceptační protokol za daný měsíc poskytování služby, podepsaný určeným zástupcem objednatele ( viz čl. 5 odst. 3 </w:t>
      </w:r>
      <w:proofErr w:type="gramStart"/>
      <w:r w:rsidRPr="001E188C">
        <w:rPr>
          <w:rFonts w:ascii="Times New Roman" w:hAnsi="Times New Roman"/>
          <w:sz w:val="24"/>
        </w:rPr>
        <w:t>této</w:t>
      </w:r>
      <w:proofErr w:type="gramEnd"/>
      <w:r w:rsidRPr="001E188C">
        <w:rPr>
          <w:rFonts w:ascii="Times New Roman" w:hAnsi="Times New Roman"/>
          <w:sz w:val="24"/>
        </w:rPr>
        <w:t xml:space="preserve"> smlouvy).</w:t>
      </w:r>
    </w:p>
    <w:p w:rsidR="00B84A69" w:rsidRPr="001E188C" w:rsidRDefault="00B84A69" w:rsidP="00B84A69">
      <w:pPr>
        <w:numPr>
          <w:ilvl w:val="0"/>
          <w:numId w:val="15"/>
        </w:numPr>
        <w:suppressAutoHyphens/>
        <w:autoSpaceDE w:val="0"/>
        <w:spacing w:before="120" w:after="120"/>
        <w:jc w:val="both"/>
        <w:rPr>
          <w:rFonts w:ascii="Times New Roman" w:hAnsi="Times New Roman"/>
          <w:sz w:val="24"/>
        </w:rPr>
      </w:pPr>
      <w:r w:rsidRPr="001E188C">
        <w:rPr>
          <w:rFonts w:ascii="Times New Roman" w:hAnsi="Times New Roman"/>
          <w:sz w:val="24"/>
        </w:rPr>
        <w:t>Fakturovaná částka je splatná do třiceti kalendářních dnů od doručení daňového dokladu - faktury objednateli na adresu sídla objednatele.</w:t>
      </w:r>
    </w:p>
    <w:p w:rsidR="00B84A69" w:rsidRPr="001E188C" w:rsidRDefault="00B84A69" w:rsidP="00B84A69">
      <w:pPr>
        <w:numPr>
          <w:ilvl w:val="0"/>
          <w:numId w:val="15"/>
        </w:numPr>
        <w:suppressAutoHyphens/>
        <w:autoSpaceDE w:val="0"/>
        <w:spacing w:before="120" w:after="120"/>
        <w:jc w:val="both"/>
        <w:rPr>
          <w:rFonts w:ascii="Times New Roman" w:hAnsi="Times New Roman"/>
          <w:sz w:val="24"/>
        </w:rPr>
      </w:pPr>
      <w:r w:rsidRPr="001E188C">
        <w:rPr>
          <w:rFonts w:ascii="Times New Roman" w:hAnsi="Times New Roman"/>
          <w:sz w:val="24"/>
        </w:rPr>
        <w:t>Objednatel je oprávněn do deseti dnů ode dne doručení vrátit poskytovateli daňový doklad - fakturu, která neobsahuje požadované náležitosti, není vystavena v souladu se smlouvou nebo obsahuje jiné cenové údaje než dohodnuté ve smlouvě, k opravě nebo doplnění, aniž tím bude objednatel v prodlení se zaplacením fakturované částky. Objednatel musí uvést důvod vrácení. Doba splatnosti fakturované částky dle nového (opraveného) daňového dokladu - faktury začíná znovu běžet ode dne doručení této faktury objednateli.</w:t>
      </w:r>
    </w:p>
    <w:p w:rsidR="00B84A69" w:rsidRPr="001E188C" w:rsidRDefault="00B84A69" w:rsidP="00B84A69">
      <w:pPr>
        <w:numPr>
          <w:ilvl w:val="0"/>
          <w:numId w:val="15"/>
        </w:numPr>
        <w:suppressAutoHyphens/>
        <w:autoSpaceDE w:val="0"/>
        <w:spacing w:before="120" w:after="120"/>
        <w:jc w:val="both"/>
        <w:rPr>
          <w:rFonts w:ascii="Times New Roman" w:hAnsi="Times New Roman"/>
          <w:sz w:val="24"/>
        </w:rPr>
      </w:pPr>
      <w:r w:rsidRPr="001E188C">
        <w:rPr>
          <w:rFonts w:ascii="Times New Roman" w:hAnsi="Times New Roman"/>
          <w:sz w:val="24"/>
        </w:rPr>
        <w:t>Povinnost zaplatit je splněna dnem odepsání fakturované částky z účtu objednatele ve prospěch účtu poskytovatele.</w:t>
      </w:r>
    </w:p>
    <w:p w:rsidR="00B84A69" w:rsidRPr="001E188C" w:rsidRDefault="00B84A69" w:rsidP="00B84A69">
      <w:pPr>
        <w:pStyle w:val="Odstavecseseznamem"/>
        <w:widowControl w:val="0"/>
        <w:numPr>
          <w:ilvl w:val="0"/>
          <w:numId w:val="15"/>
        </w:numPr>
        <w:jc w:val="both"/>
        <w:rPr>
          <w:sz w:val="24"/>
          <w:szCs w:val="24"/>
          <w:lang w:eastAsia="ar-SA"/>
        </w:rPr>
      </w:pPr>
      <w:r w:rsidRPr="001E188C">
        <w:rPr>
          <w:sz w:val="24"/>
          <w:szCs w:val="24"/>
          <w:lang w:eastAsia="ar-SA"/>
        </w:rPr>
        <w:t>V případě, že poskytovatel získá v průběhu trvání závazkového vztahu založeného touto smlouvou rozhodnutím správce daně status nespolehlivého plátce v souladu s ustanovením § 106a zákona č. 235/2004 Sb. o dani z přidané hodnoty ve znění pozdějších předpisů, uhradí objednatel daň z přidané hodnoty z poskytnutého plnění – dle § 109a téhož zákona – přímo příslušnému správci daně namísto poskytovatele a následně uhradí poskytovateli cenu poníženou o takto zaplacenou daň. Poskytovatel se zavazuje na každém daňovém dokladu (faktuře) uvádět účet zveřejněný správcem daně způsobem umožňujícím dálkový přístup. Je-li na daňovém dokladu (faktuře) vystaveném poskytovatelem uveden jiný účet, než je účet stanovený v předchozí větě, je objednatel oprávněn zaslat daňový doklad (fakturu) zpět poskytovateli k opravě. V takovém případě se doba splatnosti přerušuje a nová doba splatnosti počíná běžet dnem doručení opraveného daňového dokladu (faktury) s uvedením správného účtu poskytovatele, tj. účtu zveřejněného správcem daně.</w:t>
      </w:r>
    </w:p>
    <w:p w:rsidR="00B84A69" w:rsidRPr="001E188C" w:rsidRDefault="00B84A69" w:rsidP="00B84A69">
      <w:pPr>
        <w:autoSpaceDE w:val="0"/>
        <w:spacing w:before="360"/>
        <w:jc w:val="center"/>
        <w:rPr>
          <w:rFonts w:ascii="Times New Roman" w:hAnsi="Times New Roman"/>
          <w:b/>
          <w:bCs/>
          <w:sz w:val="24"/>
        </w:rPr>
      </w:pPr>
      <w:r w:rsidRPr="001E188C">
        <w:rPr>
          <w:rFonts w:ascii="Times New Roman" w:hAnsi="Times New Roman"/>
          <w:b/>
          <w:bCs/>
          <w:sz w:val="24"/>
        </w:rPr>
        <w:lastRenderedPageBreak/>
        <w:t>Čl. 8 Sankční ustanovení</w:t>
      </w:r>
    </w:p>
    <w:p w:rsidR="00B84A69" w:rsidRPr="001E188C" w:rsidRDefault="00B84A69" w:rsidP="00B84A69">
      <w:pPr>
        <w:numPr>
          <w:ilvl w:val="0"/>
          <w:numId w:val="10"/>
        </w:numPr>
        <w:suppressAutoHyphens/>
        <w:autoSpaceDE w:val="0"/>
        <w:spacing w:before="120" w:after="120"/>
        <w:jc w:val="both"/>
        <w:rPr>
          <w:rFonts w:ascii="Times New Roman" w:hAnsi="Times New Roman"/>
          <w:sz w:val="24"/>
        </w:rPr>
      </w:pPr>
      <w:r w:rsidRPr="001E188C">
        <w:rPr>
          <w:rFonts w:ascii="Times New Roman" w:hAnsi="Times New Roman"/>
          <w:sz w:val="24"/>
        </w:rPr>
        <w:t>V případě prodlení objednatele se zaplacením ceny dle smlouvy nebo její části je objednatel povinen zaplatit poskytovateli zákonný úrok z prodlení stanovený příslušnými právními předpisy.</w:t>
      </w:r>
    </w:p>
    <w:p w:rsidR="00B84A69" w:rsidRPr="001E188C" w:rsidRDefault="00B84A69" w:rsidP="00B84A69">
      <w:pPr>
        <w:numPr>
          <w:ilvl w:val="0"/>
          <w:numId w:val="10"/>
        </w:numPr>
        <w:suppressAutoHyphens/>
        <w:autoSpaceDE w:val="0"/>
        <w:spacing w:before="120" w:after="120"/>
        <w:jc w:val="both"/>
        <w:rPr>
          <w:rFonts w:ascii="Times New Roman" w:hAnsi="Times New Roman"/>
          <w:sz w:val="24"/>
        </w:rPr>
      </w:pPr>
      <w:r w:rsidRPr="001E188C">
        <w:rPr>
          <w:rFonts w:ascii="Times New Roman" w:hAnsi="Times New Roman"/>
          <w:sz w:val="24"/>
        </w:rPr>
        <w:t>V případě prodlení poskytovatele s plněním kterékoliv jeho povinnosti sjednané touto smlouvou je poskytovatel povinen zaplatit objednateli za každý případ takového prodlení poskytovatele smluvní pokutu ve výši 1.000,- Kč (slovy: tisíc korun českých) za každý i započatý kalendářní den prodlení. Pokud se jedná o prodlení poskytovatele s plněním takové povinnosti, které zapříčiní přerušení činnosti úřadu objednatele či některého z jeho odborů, poskytovatel je povinen zaplatit objednateli smluvní pokutu ve výši 10.000,- Kč (slovy: deset tisíc korun českých) za každý byť jen započatý kalendářní den prodlení.</w:t>
      </w:r>
    </w:p>
    <w:p w:rsidR="00B84A69" w:rsidRPr="001E188C" w:rsidRDefault="00B84A69" w:rsidP="00B84A69">
      <w:pPr>
        <w:numPr>
          <w:ilvl w:val="0"/>
          <w:numId w:val="10"/>
        </w:numPr>
        <w:suppressAutoHyphens/>
        <w:autoSpaceDE w:val="0"/>
        <w:spacing w:before="120" w:after="120"/>
        <w:jc w:val="both"/>
        <w:rPr>
          <w:rFonts w:ascii="Times New Roman" w:hAnsi="Times New Roman"/>
          <w:sz w:val="24"/>
        </w:rPr>
      </w:pPr>
      <w:r w:rsidRPr="001E188C">
        <w:rPr>
          <w:rFonts w:ascii="Times New Roman" w:hAnsi="Times New Roman"/>
          <w:sz w:val="24"/>
        </w:rPr>
        <w:t>V případě porušení kterékoliv povinnosti podle čl. 14 této smlouvy (ochrana informací) poskytovatelem má objednatel právo na úhradu smluvní pokuty ve výši 500.000,- Kč (slovy: pět set tisíc korun českých), a to za každý takový případ porušení povinnosti.</w:t>
      </w:r>
    </w:p>
    <w:p w:rsidR="00B84A69" w:rsidRPr="001E188C" w:rsidRDefault="00B84A69" w:rsidP="00B84A69">
      <w:pPr>
        <w:autoSpaceDE w:val="0"/>
        <w:spacing w:before="360"/>
        <w:jc w:val="center"/>
        <w:rPr>
          <w:rFonts w:ascii="Times New Roman" w:hAnsi="Times New Roman"/>
          <w:b/>
          <w:bCs/>
          <w:sz w:val="24"/>
        </w:rPr>
      </w:pPr>
      <w:r w:rsidRPr="001E188C">
        <w:rPr>
          <w:rFonts w:ascii="Times New Roman" w:hAnsi="Times New Roman"/>
          <w:b/>
          <w:bCs/>
          <w:sz w:val="24"/>
        </w:rPr>
        <w:t>Čl. 9 Náhrada újmy</w:t>
      </w:r>
    </w:p>
    <w:p w:rsidR="00B84A69" w:rsidRPr="001E188C" w:rsidRDefault="00B84A69" w:rsidP="00B84A69">
      <w:pPr>
        <w:numPr>
          <w:ilvl w:val="0"/>
          <w:numId w:val="7"/>
        </w:numPr>
        <w:suppressAutoHyphens/>
        <w:autoSpaceDE w:val="0"/>
        <w:spacing w:before="120" w:after="120"/>
        <w:jc w:val="both"/>
        <w:rPr>
          <w:rFonts w:ascii="Times New Roman" w:hAnsi="Times New Roman"/>
          <w:sz w:val="24"/>
        </w:rPr>
      </w:pPr>
      <w:r w:rsidRPr="001E188C">
        <w:rPr>
          <w:rFonts w:ascii="Times New Roman" w:hAnsi="Times New Roman"/>
          <w:sz w:val="24"/>
        </w:rPr>
        <w:t>Každá smluvní strana strany odpovídá za újmu způsobenou druhé smluvní straně dle platných právních předpisů a této smlouvy. Smluvní strany se zavazují k vyvinutí maximálního úsilí k předcházení vzniku újmy a k minimalizaci vzniklé újmy.</w:t>
      </w:r>
    </w:p>
    <w:p w:rsidR="00B84A69" w:rsidRPr="001E188C" w:rsidRDefault="00B84A69" w:rsidP="00B84A69">
      <w:pPr>
        <w:numPr>
          <w:ilvl w:val="0"/>
          <w:numId w:val="7"/>
        </w:numPr>
        <w:suppressAutoHyphens/>
        <w:autoSpaceDE w:val="0"/>
        <w:spacing w:before="120" w:after="120"/>
        <w:jc w:val="both"/>
        <w:rPr>
          <w:rFonts w:ascii="Times New Roman" w:hAnsi="Times New Roman"/>
          <w:sz w:val="24"/>
        </w:rPr>
      </w:pPr>
      <w:r w:rsidRPr="001E188C">
        <w:rPr>
          <w:rFonts w:ascii="Times New Roman" w:hAnsi="Times New Roman"/>
          <w:sz w:val="24"/>
        </w:rPr>
        <w:t>Žádná ze smluvních stran neodpovídá za újmu, která prokazatelně vznikla v důsledku věcně nesprávného nebo jinak chybného pokynu, který obdržela od druhé smluvní strany. Žádná ze smluvních stran není odpovědná za prodlení způsobené prodlením s plněním povinností druhou smluvní stranou.</w:t>
      </w:r>
    </w:p>
    <w:p w:rsidR="00B84A69" w:rsidRPr="001E188C" w:rsidRDefault="00B84A69" w:rsidP="00B84A69">
      <w:pPr>
        <w:numPr>
          <w:ilvl w:val="0"/>
          <w:numId w:val="7"/>
        </w:numPr>
        <w:suppressAutoHyphens/>
        <w:autoSpaceDE w:val="0"/>
        <w:spacing w:before="120" w:after="120"/>
        <w:jc w:val="both"/>
        <w:rPr>
          <w:rFonts w:ascii="Times New Roman" w:hAnsi="Times New Roman"/>
          <w:sz w:val="24"/>
        </w:rPr>
      </w:pPr>
      <w:r w:rsidRPr="001E188C">
        <w:rPr>
          <w:rFonts w:ascii="Times New Roman" w:hAnsi="Times New Roman"/>
          <w:sz w:val="24"/>
        </w:rPr>
        <w:t xml:space="preserve">Poskytovatel odpovídá za újmu, která vznikne objednateli v souvislosti s neodborným poskytováním služeb ze strany poskytovatele nebo nevhodným pokynem uděleným poskytovatelem. </w:t>
      </w:r>
    </w:p>
    <w:p w:rsidR="00B84A69" w:rsidRPr="001E188C" w:rsidRDefault="00B84A69" w:rsidP="00B84A69">
      <w:pPr>
        <w:numPr>
          <w:ilvl w:val="0"/>
          <w:numId w:val="7"/>
        </w:numPr>
        <w:suppressAutoHyphens/>
        <w:autoSpaceDE w:val="0"/>
        <w:spacing w:before="120" w:after="120"/>
        <w:jc w:val="both"/>
        <w:rPr>
          <w:rFonts w:ascii="Times New Roman" w:hAnsi="Times New Roman"/>
          <w:sz w:val="24"/>
        </w:rPr>
      </w:pPr>
      <w:r w:rsidRPr="001E188C">
        <w:rPr>
          <w:rFonts w:ascii="Times New Roman" w:hAnsi="Times New Roman"/>
          <w:sz w:val="24"/>
        </w:rPr>
        <w:t>Nahrazuje se skutečná škoda a ušlý zisk. Náhrada škody se řídí obecnými ustanoveními OZ. Uplatněním nebo zaplacením smluvní pokuty není dotčeno ani omezeno právo poškozené smluvní strany na náhradu škody v plném rozsahu.</w:t>
      </w:r>
    </w:p>
    <w:p w:rsidR="00B84A69" w:rsidRPr="001E188C" w:rsidRDefault="00B84A69" w:rsidP="00B84A69">
      <w:pPr>
        <w:numPr>
          <w:ilvl w:val="0"/>
          <w:numId w:val="7"/>
        </w:numPr>
        <w:suppressAutoHyphens/>
        <w:autoSpaceDE w:val="0"/>
        <w:spacing w:before="120" w:after="120"/>
        <w:jc w:val="both"/>
        <w:rPr>
          <w:rFonts w:ascii="Times New Roman" w:hAnsi="Times New Roman"/>
          <w:sz w:val="24"/>
        </w:rPr>
      </w:pPr>
      <w:r w:rsidRPr="001E188C">
        <w:rPr>
          <w:rFonts w:ascii="Times New Roman" w:hAnsi="Times New Roman"/>
          <w:sz w:val="24"/>
        </w:rPr>
        <w:t>Náhrada škody se platí v české měně.</w:t>
      </w:r>
    </w:p>
    <w:p w:rsidR="00B84A69" w:rsidRPr="001E188C" w:rsidRDefault="00B84A69" w:rsidP="00B84A69">
      <w:pPr>
        <w:numPr>
          <w:ilvl w:val="0"/>
          <w:numId w:val="7"/>
        </w:numPr>
        <w:suppressAutoHyphens/>
        <w:autoSpaceDE w:val="0"/>
        <w:spacing w:before="120" w:after="120"/>
        <w:jc w:val="both"/>
        <w:rPr>
          <w:rFonts w:ascii="Times New Roman" w:hAnsi="Times New Roman"/>
          <w:sz w:val="24"/>
        </w:rPr>
      </w:pPr>
      <w:r w:rsidRPr="001E188C">
        <w:rPr>
          <w:rFonts w:ascii="Times New Roman" w:hAnsi="Times New Roman"/>
          <w:sz w:val="24"/>
        </w:rPr>
        <w:t>Poskytovatel není povinen nahradit újmu způsobenou ztrátou nebo zničením dat objednatele, pokud k ní prokazatelně došlo neplněním závazků objednatele dle této smlouvy nebo z dalších objednatelem zaviněných důvodů.</w:t>
      </w:r>
    </w:p>
    <w:p w:rsidR="00B84A69" w:rsidRPr="001E188C" w:rsidRDefault="00B84A69" w:rsidP="00B84A69">
      <w:pPr>
        <w:numPr>
          <w:ilvl w:val="0"/>
          <w:numId w:val="7"/>
        </w:numPr>
        <w:suppressAutoHyphens/>
        <w:autoSpaceDE w:val="0"/>
        <w:spacing w:before="120" w:after="120"/>
        <w:jc w:val="both"/>
        <w:rPr>
          <w:rFonts w:ascii="Times New Roman" w:hAnsi="Times New Roman"/>
          <w:sz w:val="24"/>
        </w:rPr>
      </w:pPr>
      <w:r w:rsidRPr="001E188C">
        <w:rPr>
          <w:rFonts w:ascii="Times New Roman" w:hAnsi="Times New Roman"/>
          <w:sz w:val="24"/>
        </w:rPr>
        <w:t>Poskytovatel odpovídá za újmu způsobenou použitím nevhodného softwaru nebo způsobenou nedostatečným proškolením zaměstnanců objednatele v práci se softwarem.</w:t>
      </w:r>
    </w:p>
    <w:p w:rsidR="00B84A69" w:rsidRPr="001E188C" w:rsidRDefault="00B84A69" w:rsidP="00B84A69">
      <w:pPr>
        <w:autoSpaceDE w:val="0"/>
        <w:spacing w:before="360"/>
        <w:jc w:val="center"/>
        <w:rPr>
          <w:rFonts w:ascii="Times New Roman" w:hAnsi="Times New Roman"/>
          <w:b/>
          <w:bCs/>
          <w:sz w:val="24"/>
        </w:rPr>
      </w:pPr>
      <w:r w:rsidRPr="001E188C">
        <w:rPr>
          <w:rFonts w:ascii="Times New Roman" w:hAnsi="Times New Roman"/>
          <w:b/>
          <w:bCs/>
          <w:sz w:val="24"/>
        </w:rPr>
        <w:t>Čl. 10 Prohlášení poskytovatele</w:t>
      </w:r>
    </w:p>
    <w:p w:rsidR="00B84A69" w:rsidRPr="001E188C" w:rsidRDefault="00B84A69" w:rsidP="00B84A69">
      <w:pPr>
        <w:numPr>
          <w:ilvl w:val="0"/>
          <w:numId w:val="11"/>
        </w:numPr>
        <w:suppressAutoHyphens/>
        <w:autoSpaceDE w:val="0"/>
        <w:spacing w:before="120" w:after="120"/>
        <w:jc w:val="both"/>
        <w:rPr>
          <w:rFonts w:ascii="Times New Roman" w:hAnsi="Times New Roman"/>
          <w:sz w:val="24"/>
        </w:rPr>
      </w:pPr>
      <w:r w:rsidRPr="001E188C">
        <w:rPr>
          <w:rFonts w:ascii="Times New Roman" w:hAnsi="Times New Roman"/>
          <w:sz w:val="24"/>
        </w:rPr>
        <w:t>Objednatel při uzavírání smlouvy bere mimo jiné v úvahu rozsah a pravdivost níže uvedených prohlášení poskytovatele. Poskytovatel tímto prohlašuje, že ke dni uzavření této smlouvy:</w:t>
      </w:r>
    </w:p>
    <w:p w:rsidR="00B84A69" w:rsidRPr="001E188C" w:rsidRDefault="00B84A69" w:rsidP="00B84A69">
      <w:pPr>
        <w:numPr>
          <w:ilvl w:val="1"/>
          <w:numId w:val="22"/>
        </w:numPr>
        <w:suppressAutoHyphens/>
        <w:autoSpaceDE w:val="0"/>
        <w:ind w:left="1276" w:hanging="283"/>
        <w:jc w:val="both"/>
        <w:rPr>
          <w:rFonts w:ascii="Times New Roman" w:hAnsi="Times New Roman"/>
          <w:bCs/>
          <w:sz w:val="24"/>
        </w:rPr>
      </w:pPr>
      <w:r w:rsidRPr="001E188C">
        <w:rPr>
          <w:rFonts w:ascii="Times New Roman" w:hAnsi="Times New Roman"/>
          <w:bCs/>
          <w:sz w:val="24"/>
        </w:rPr>
        <w:lastRenderedPageBreak/>
        <w:t>je společností řádně založenou a platně existující podle právních předpisů České republiky;</w:t>
      </w:r>
    </w:p>
    <w:p w:rsidR="00B84A69" w:rsidRPr="001E188C" w:rsidRDefault="00B84A69" w:rsidP="00B84A69">
      <w:pPr>
        <w:numPr>
          <w:ilvl w:val="1"/>
          <w:numId w:val="22"/>
        </w:numPr>
        <w:suppressAutoHyphens/>
        <w:autoSpaceDE w:val="0"/>
        <w:ind w:left="1276" w:hanging="283"/>
        <w:jc w:val="both"/>
        <w:rPr>
          <w:rFonts w:ascii="Times New Roman" w:hAnsi="Times New Roman"/>
          <w:bCs/>
          <w:sz w:val="24"/>
        </w:rPr>
      </w:pPr>
      <w:r w:rsidRPr="001E188C">
        <w:rPr>
          <w:rFonts w:ascii="Times New Roman" w:hAnsi="Times New Roman"/>
          <w:bCs/>
          <w:sz w:val="24"/>
        </w:rPr>
        <w:t>má nezbytná oprávnění jednotlivých orgánů poskytovatele, popř. jiných subjektů a je právně způsobilý k uzavření této smlouvy a k realizaci plnění zamýšleného touto smlouvou, a to za podmínek dle této smlouvy, a že osoby podepisující tuto smlouvu za poskytovatele jsou k tomuto řádně oprávněny;</w:t>
      </w:r>
    </w:p>
    <w:p w:rsidR="00B84A69" w:rsidRPr="001E188C" w:rsidRDefault="00B84A69" w:rsidP="00B84A69">
      <w:pPr>
        <w:numPr>
          <w:ilvl w:val="1"/>
          <w:numId w:val="22"/>
        </w:numPr>
        <w:suppressAutoHyphens/>
        <w:autoSpaceDE w:val="0"/>
        <w:ind w:left="1276" w:hanging="283"/>
        <w:jc w:val="both"/>
        <w:rPr>
          <w:rFonts w:ascii="Times New Roman" w:hAnsi="Times New Roman"/>
          <w:bCs/>
          <w:sz w:val="24"/>
        </w:rPr>
      </w:pPr>
      <w:r w:rsidRPr="001E188C">
        <w:rPr>
          <w:rFonts w:ascii="Times New Roman" w:hAnsi="Times New Roman"/>
          <w:bCs/>
          <w:sz w:val="24"/>
        </w:rPr>
        <w:t>není v platební neschopnosti a neprobíhají žádná řízení týkající se likvidace, úpadku, exekuce, prodeje závodu poskytovatele nebo jeho části nebo jiná řízení ve smyslu zákona č. 182/2006 Sb. o úpadku a způsobech jeho řešení ve znění pozdějších předpisů (insolvenčního zákona) včetně smírčího řízení, insolvenčního řízení nebo ujednání s věřiteli ve vztahu k likvidaci, exekuci, prodeji závodu nebo části závodu nebo jiné řízení o úpadku ve vztahu k poskytovateli a nebyly podniknuty žádné kroky k vynucení jakéhokoliv zajištění majetku poskytovatele a nedošlo k žádné události, která by zakládala právo takové zajištění vynucovat;</w:t>
      </w:r>
    </w:p>
    <w:p w:rsidR="00B84A69" w:rsidRPr="001E188C" w:rsidRDefault="00B84A69" w:rsidP="00B84A69">
      <w:pPr>
        <w:numPr>
          <w:ilvl w:val="1"/>
          <w:numId w:val="22"/>
        </w:numPr>
        <w:suppressAutoHyphens/>
        <w:autoSpaceDE w:val="0"/>
        <w:ind w:left="1276" w:hanging="283"/>
        <w:jc w:val="both"/>
        <w:rPr>
          <w:rFonts w:ascii="Times New Roman" w:hAnsi="Times New Roman"/>
          <w:bCs/>
          <w:sz w:val="24"/>
        </w:rPr>
      </w:pPr>
      <w:r w:rsidRPr="001E188C">
        <w:rPr>
          <w:rFonts w:ascii="Times New Roman" w:hAnsi="Times New Roman"/>
          <w:bCs/>
          <w:sz w:val="24"/>
        </w:rPr>
        <w:t>je na základě veškerých nezbytných úkonů, které učinil, řádně a platně oprávněn k tomu, aby uzavřel a plnil tuto smlouvu po celou dobu její platnosti a účinnosti a pokud tato smlouva výslovně nestanoví jinak, nebude za tímto účelem nutný žádný souhlas, zproštění, schválení, licence, jmenování ani oprávnění či jakékoli prohlášení, oznámení o učinění podání jakékoli osobě nebo instituci, a nezakládá se tím ani nebude založeno žádné porušení ujednání či dohody, rozsudků, rozhodčích nálezů a právních předpisů, kde je poskytovatel jednou ze smluvních stran, nebo jimiž je vázán poskytovatel či jakákoliv část jeho majetku;</w:t>
      </w:r>
    </w:p>
    <w:p w:rsidR="00B84A69" w:rsidRPr="001E188C" w:rsidRDefault="00B84A69" w:rsidP="00B84A69">
      <w:pPr>
        <w:numPr>
          <w:ilvl w:val="1"/>
          <w:numId w:val="22"/>
        </w:numPr>
        <w:suppressAutoHyphens/>
        <w:autoSpaceDE w:val="0"/>
        <w:ind w:left="1276" w:hanging="283"/>
        <w:jc w:val="both"/>
        <w:rPr>
          <w:rFonts w:ascii="Times New Roman" w:hAnsi="Times New Roman"/>
          <w:bCs/>
          <w:sz w:val="24"/>
        </w:rPr>
      </w:pPr>
      <w:r w:rsidRPr="001E188C">
        <w:rPr>
          <w:rFonts w:ascii="Times New Roman" w:hAnsi="Times New Roman"/>
          <w:bCs/>
          <w:sz w:val="24"/>
        </w:rPr>
        <w:t>tato smlouva představuje platný a právně závazný závazek poskytovatele, který je vůči poskytovateli vynutitelný v souladu s podmínkami této smlouvy;</w:t>
      </w:r>
    </w:p>
    <w:p w:rsidR="00B84A69" w:rsidRPr="001E188C" w:rsidRDefault="00B84A69" w:rsidP="00B84A69">
      <w:pPr>
        <w:numPr>
          <w:ilvl w:val="1"/>
          <w:numId w:val="22"/>
        </w:numPr>
        <w:suppressAutoHyphens/>
        <w:autoSpaceDE w:val="0"/>
        <w:ind w:left="1276" w:hanging="283"/>
        <w:jc w:val="both"/>
        <w:rPr>
          <w:rFonts w:ascii="Times New Roman" w:hAnsi="Times New Roman"/>
          <w:bCs/>
          <w:sz w:val="24"/>
        </w:rPr>
      </w:pPr>
      <w:r w:rsidRPr="001E188C">
        <w:rPr>
          <w:rFonts w:ascii="Times New Roman" w:hAnsi="Times New Roman"/>
          <w:bCs/>
          <w:sz w:val="24"/>
        </w:rPr>
        <w:t>udržuje v platnosti ve všech zásadních ohledech licence, souhlasy, povolení a další oprávnění požadovaná právními předpisy platnými pro provedení plnění dle této smlouvy a nehrozí, že by platnost takové licence, souhlasu, povolení a oprávnění byla ukončena;</w:t>
      </w:r>
    </w:p>
    <w:p w:rsidR="00B84A69" w:rsidRPr="001E188C" w:rsidRDefault="00B84A69" w:rsidP="00B84A69">
      <w:pPr>
        <w:numPr>
          <w:ilvl w:val="1"/>
          <w:numId w:val="22"/>
        </w:numPr>
        <w:suppressAutoHyphens/>
        <w:autoSpaceDE w:val="0"/>
        <w:ind w:left="1276" w:hanging="283"/>
        <w:jc w:val="both"/>
        <w:rPr>
          <w:rFonts w:ascii="Times New Roman" w:hAnsi="Times New Roman"/>
          <w:bCs/>
          <w:sz w:val="24"/>
        </w:rPr>
      </w:pPr>
      <w:r w:rsidRPr="001E188C">
        <w:rPr>
          <w:rFonts w:ascii="Times New Roman" w:hAnsi="Times New Roman"/>
          <w:bCs/>
          <w:sz w:val="24"/>
        </w:rPr>
        <w:t>detailně se seznámil s rozsahem a povahou služeb dle této smlouvy, jsou mu známy veškeré technické, kvalitativní a jiné podmínky nezbytné k poskytnutí těchto služeb, a že disponuje takovými kapacitami a odbornými znalostmi, které jsou nezbytné pro poskytnutí těchto služeb za dohodnutou pevnou celkovou cenu uvedenou v této smlouvě.</w:t>
      </w:r>
    </w:p>
    <w:p w:rsidR="00B84A69" w:rsidRPr="001E188C" w:rsidRDefault="00B84A69" w:rsidP="00B84A69">
      <w:pPr>
        <w:numPr>
          <w:ilvl w:val="0"/>
          <w:numId w:val="11"/>
        </w:numPr>
        <w:suppressAutoHyphens/>
        <w:autoSpaceDE w:val="0"/>
        <w:spacing w:before="120" w:after="120"/>
        <w:jc w:val="both"/>
        <w:rPr>
          <w:rFonts w:ascii="Times New Roman" w:hAnsi="Times New Roman"/>
          <w:sz w:val="24"/>
        </w:rPr>
      </w:pPr>
      <w:r w:rsidRPr="001E188C">
        <w:rPr>
          <w:rFonts w:ascii="Times New Roman" w:hAnsi="Times New Roman"/>
          <w:sz w:val="24"/>
        </w:rPr>
        <w:t>V případě, že se jakékoli prohlášení poskytovatele dle této smlouvy ukáže jako nepravdivé, má se zato, že poskytovatel v takovém případě porušil tuto smlouvu podstatným způsobem, přičemž poskytovatel dále nahradí objednateli veškerou újmu, která objednateli vznikne v důsledku takového stavu.</w:t>
      </w:r>
    </w:p>
    <w:p w:rsidR="00B84A69" w:rsidRPr="001E188C" w:rsidRDefault="00B84A69" w:rsidP="00B84A69">
      <w:pPr>
        <w:numPr>
          <w:ilvl w:val="0"/>
          <w:numId w:val="11"/>
        </w:numPr>
        <w:suppressAutoHyphens/>
        <w:autoSpaceDE w:val="0"/>
        <w:spacing w:before="120" w:after="120"/>
        <w:jc w:val="both"/>
        <w:rPr>
          <w:rFonts w:ascii="Times New Roman" w:hAnsi="Times New Roman"/>
          <w:sz w:val="24"/>
        </w:rPr>
      </w:pPr>
      <w:r w:rsidRPr="001E188C">
        <w:rPr>
          <w:rFonts w:ascii="Times New Roman" w:hAnsi="Times New Roman"/>
          <w:sz w:val="24"/>
        </w:rPr>
        <w:t>Poskytovatel se zavazuje vyvinout dostatečné úsilí pro to, aby prohlášení poskytovatele dle této smlouvy zůstala pravdivá a v platnosti po celou dobu platnosti a účinnosti této smlouvy. Objednatel je oprávněn poskytovatelem v této smlouvě prohlašované skutečnosti nezávisle ověřit nebo požádat poskytovatele, aby zdarma poskytl objednateli doklad potvrzující tvrzené skutečnosti.</w:t>
      </w:r>
    </w:p>
    <w:p w:rsidR="00B84A69" w:rsidRPr="001E188C" w:rsidRDefault="00B84A69" w:rsidP="00B84A69">
      <w:pPr>
        <w:autoSpaceDE w:val="0"/>
        <w:spacing w:before="360"/>
        <w:jc w:val="center"/>
        <w:rPr>
          <w:rFonts w:ascii="Times New Roman" w:hAnsi="Times New Roman"/>
          <w:b/>
          <w:bCs/>
          <w:sz w:val="24"/>
        </w:rPr>
      </w:pPr>
      <w:r w:rsidRPr="001E188C">
        <w:rPr>
          <w:rFonts w:ascii="Times New Roman" w:hAnsi="Times New Roman"/>
          <w:b/>
          <w:bCs/>
          <w:sz w:val="24"/>
        </w:rPr>
        <w:t>Čl. 11 Řešení sporů</w:t>
      </w:r>
    </w:p>
    <w:p w:rsidR="00B84A69" w:rsidRPr="001E188C" w:rsidRDefault="00B84A69" w:rsidP="00B84A69">
      <w:pPr>
        <w:numPr>
          <w:ilvl w:val="0"/>
          <w:numId w:val="9"/>
        </w:numPr>
        <w:suppressAutoHyphens/>
        <w:autoSpaceDE w:val="0"/>
        <w:spacing w:before="120" w:after="120"/>
        <w:jc w:val="both"/>
        <w:rPr>
          <w:rFonts w:ascii="Times New Roman" w:hAnsi="Times New Roman"/>
          <w:sz w:val="24"/>
        </w:rPr>
      </w:pPr>
      <w:r w:rsidRPr="001E188C">
        <w:rPr>
          <w:rFonts w:ascii="Times New Roman" w:hAnsi="Times New Roman"/>
          <w:sz w:val="24"/>
        </w:rPr>
        <w:t>Smluvní strany se zavazují vyvinout maximální úsilí k odstranění vzájemných sporů vzniklých na základě této smlouvy nebo v souvislosti s ní a k řešení těchto sporů zejména prostřednictvím jednání smluvních stran.</w:t>
      </w:r>
    </w:p>
    <w:p w:rsidR="00B84A69" w:rsidRPr="001E188C" w:rsidRDefault="00B84A69" w:rsidP="00B84A69">
      <w:pPr>
        <w:numPr>
          <w:ilvl w:val="0"/>
          <w:numId w:val="9"/>
        </w:numPr>
        <w:suppressAutoHyphens/>
        <w:autoSpaceDE w:val="0"/>
        <w:spacing w:before="120" w:after="120"/>
        <w:jc w:val="both"/>
        <w:rPr>
          <w:rFonts w:ascii="Times New Roman" w:hAnsi="Times New Roman"/>
          <w:sz w:val="24"/>
        </w:rPr>
      </w:pPr>
      <w:r w:rsidRPr="001E188C">
        <w:rPr>
          <w:rFonts w:ascii="Times New Roman" w:hAnsi="Times New Roman"/>
          <w:sz w:val="24"/>
        </w:rPr>
        <w:lastRenderedPageBreak/>
        <w:t>Pokud nebude možné spory mezi smluvními stranami vyřešit dohodou smluvních stran, budou tyto spory řešeny před věcně a místně příslušným soudem podle sídla objednatele.</w:t>
      </w:r>
    </w:p>
    <w:p w:rsidR="00B84A69" w:rsidRPr="001E188C" w:rsidRDefault="00B84A69" w:rsidP="00B84A69">
      <w:pPr>
        <w:autoSpaceDE w:val="0"/>
        <w:spacing w:before="360"/>
        <w:jc w:val="center"/>
        <w:rPr>
          <w:rFonts w:ascii="Times New Roman" w:hAnsi="Times New Roman"/>
          <w:b/>
          <w:bCs/>
          <w:sz w:val="24"/>
        </w:rPr>
      </w:pPr>
      <w:r w:rsidRPr="001E188C">
        <w:rPr>
          <w:rFonts w:ascii="Times New Roman" w:hAnsi="Times New Roman"/>
          <w:b/>
          <w:bCs/>
          <w:sz w:val="24"/>
        </w:rPr>
        <w:t>Čl. 12 Okolnosti vylučující odpovědnost</w:t>
      </w:r>
    </w:p>
    <w:p w:rsidR="00B84A69" w:rsidRPr="001E188C" w:rsidRDefault="00B84A69" w:rsidP="00B84A69">
      <w:pPr>
        <w:numPr>
          <w:ilvl w:val="0"/>
          <w:numId w:val="16"/>
        </w:numPr>
        <w:suppressAutoHyphens/>
        <w:autoSpaceDE w:val="0"/>
        <w:spacing w:before="120" w:after="120"/>
        <w:jc w:val="both"/>
        <w:rPr>
          <w:rFonts w:ascii="Times New Roman" w:hAnsi="Times New Roman"/>
          <w:sz w:val="24"/>
        </w:rPr>
      </w:pPr>
      <w:r w:rsidRPr="001E188C">
        <w:rPr>
          <w:rFonts w:ascii="Times New Roman" w:hAnsi="Times New Roman"/>
          <w:sz w:val="24"/>
        </w:rPr>
        <w:t>Smluvní strany se dohodly, že smluvní strana neodpovídá za prodlení se splněním své povinnosti, prokáže-li, že jí ve splnění její povinnosti dočasně nebo trvale zabránila mimořádná nepředvídatelná a nepřekonatelná překážka vzniklá nezávisle na její vůli. Překážka vzniklá v době, kdy byla povinná smluvní strana s plněním smluvené povinnosti v prodlení, ani překážka, kterou byla smluvní strana podle této smlouvy povinna překonat, ji však odpovědnosti nezbavuje. Tyto účinky vylučující odpovědnost jsou omezeny pouze na dobu, dokud trvá překážka, s níž jsou tyto účinky spojeny.</w:t>
      </w:r>
    </w:p>
    <w:p w:rsidR="00B84A69" w:rsidRPr="001E188C" w:rsidRDefault="00B84A69" w:rsidP="00B84A69">
      <w:pPr>
        <w:pStyle w:val="Odstavecseseznamem"/>
        <w:numPr>
          <w:ilvl w:val="0"/>
          <w:numId w:val="16"/>
        </w:numPr>
        <w:spacing w:before="120"/>
        <w:jc w:val="both"/>
        <w:rPr>
          <w:sz w:val="24"/>
          <w:szCs w:val="24"/>
        </w:rPr>
      </w:pPr>
      <w:r w:rsidRPr="001E188C">
        <w:rPr>
          <w:sz w:val="24"/>
          <w:szCs w:val="24"/>
          <w:lang w:eastAsia="ar-SA"/>
        </w:rPr>
        <w:t>Smluvní strana, u níž nastala výše uvedená okolnost, je povinna o této skutečnosti neprodleně písemně informovat druhou smluvní stranu. Smluvní strany se zavazují k vyvinutí maximálního úsilí k odvrácení a překonání těchto okolností.</w:t>
      </w:r>
    </w:p>
    <w:p w:rsidR="00B84A69" w:rsidRPr="001E188C" w:rsidRDefault="00B84A69" w:rsidP="00B84A69">
      <w:pPr>
        <w:keepNext/>
        <w:autoSpaceDE w:val="0"/>
        <w:spacing w:before="360"/>
        <w:jc w:val="center"/>
        <w:rPr>
          <w:rFonts w:ascii="Times New Roman" w:hAnsi="Times New Roman"/>
          <w:b/>
          <w:bCs/>
          <w:sz w:val="24"/>
        </w:rPr>
      </w:pPr>
      <w:r w:rsidRPr="001E188C">
        <w:rPr>
          <w:rFonts w:ascii="Times New Roman" w:hAnsi="Times New Roman"/>
          <w:b/>
          <w:bCs/>
          <w:sz w:val="24"/>
        </w:rPr>
        <w:t>Čl. 13 Komunikace mezi smluvními stranami</w:t>
      </w:r>
    </w:p>
    <w:p w:rsidR="00B84A69" w:rsidRPr="001E188C" w:rsidRDefault="00B84A69" w:rsidP="00B84A69">
      <w:pPr>
        <w:numPr>
          <w:ilvl w:val="0"/>
          <w:numId w:val="8"/>
        </w:numPr>
        <w:suppressAutoHyphens/>
        <w:autoSpaceDE w:val="0"/>
        <w:spacing w:before="120" w:after="120"/>
        <w:jc w:val="both"/>
        <w:rPr>
          <w:rFonts w:ascii="Times New Roman" w:hAnsi="Times New Roman"/>
          <w:sz w:val="24"/>
        </w:rPr>
      </w:pPr>
      <w:r w:rsidRPr="001E188C">
        <w:rPr>
          <w:rFonts w:ascii="Times New Roman" w:hAnsi="Times New Roman"/>
          <w:sz w:val="24"/>
        </w:rPr>
        <w:t>Smluvní strany spolu budou komunikovat komunikačními prostředky, jimiž je zejména email, informační systém datových schránek (ISDS), písemně v papírové podobě i digitálně.</w:t>
      </w:r>
    </w:p>
    <w:p w:rsidR="00B84A69" w:rsidRPr="001E188C" w:rsidRDefault="00B84A69" w:rsidP="00B84A69">
      <w:pPr>
        <w:numPr>
          <w:ilvl w:val="0"/>
          <w:numId w:val="8"/>
        </w:numPr>
        <w:suppressAutoHyphens/>
        <w:autoSpaceDE w:val="0"/>
        <w:spacing w:before="120" w:after="120"/>
        <w:jc w:val="both"/>
        <w:rPr>
          <w:rFonts w:ascii="Times New Roman" w:hAnsi="Times New Roman"/>
          <w:sz w:val="24"/>
        </w:rPr>
      </w:pPr>
      <w:r w:rsidRPr="001E188C">
        <w:rPr>
          <w:rFonts w:ascii="Times New Roman" w:hAnsi="Times New Roman"/>
          <w:sz w:val="24"/>
        </w:rPr>
        <w:t>Jména kontaktních osob a další kontaktní informace jsou uvedeny v záhlaví této smlouvy. Smluvní strany mohou prostřednictvím osob oprávněných za ně jednat jimi jmenované kontaktní osoby změnit, přičemž změna je účinná doručením písemného oznámení o takové změně druhé smluvní straně.</w:t>
      </w:r>
    </w:p>
    <w:p w:rsidR="00B84A69" w:rsidRPr="001E188C" w:rsidRDefault="00B84A69" w:rsidP="00B84A69">
      <w:pPr>
        <w:numPr>
          <w:ilvl w:val="0"/>
          <w:numId w:val="8"/>
        </w:numPr>
        <w:suppressAutoHyphens/>
        <w:autoSpaceDE w:val="0"/>
        <w:spacing w:before="120" w:after="120"/>
        <w:jc w:val="both"/>
        <w:rPr>
          <w:rFonts w:ascii="Times New Roman" w:hAnsi="Times New Roman"/>
          <w:sz w:val="24"/>
        </w:rPr>
      </w:pPr>
      <w:r w:rsidRPr="001E188C">
        <w:rPr>
          <w:rFonts w:ascii="Times New Roman" w:hAnsi="Times New Roman"/>
          <w:sz w:val="24"/>
        </w:rPr>
        <w:t>Všechna oznámení, sdělení, akceptace, mezi smluvními stranami, které se vztahují k této smlouvě, nebo které mají být učiněny na základě této smlouvy, potvrzení nebo přijetí nabídky, musí být učiněny v písemné podobě a druhé smluvní straně doručeny buď osobně, nebo doporučeným dopisem či jinou formou registrovaného poštovního styku na její adresu uvedenou v záhlaví této smlouvy, není-li smlouvou stanoveno nebo mezi smluvními stranami dohodnuto jinak, případně doručením do datové schránky. 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rsidR="00B84A69" w:rsidRPr="001E188C" w:rsidRDefault="00B84A69" w:rsidP="00B84A69">
      <w:pPr>
        <w:numPr>
          <w:ilvl w:val="0"/>
          <w:numId w:val="8"/>
        </w:numPr>
        <w:suppressAutoHyphens/>
        <w:autoSpaceDE w:val="0"/>
        <w:spacing w:before="120" w:after="120"/>
        <w:jc w:val="both"/>
        <w:rPr>
          <w:rFonts w:ascii="Times New Roman" w:hAnsi="Times New Roman"/>
          <w:sz w:val="24"/>
        </w:rPr>
      </w:pPr>
      <w:r w:rsidRPr="001E188C">
        <w:rPr>
          <w:rFonts w:ascii="Times New Roman" w:hAnsi="Times New Roman"/>
          <w:sz w:val="24"/>
        </w:rPr>
        <w:t>Poskytovatel se zavazuje, že v případě změny údajů zapsaných v obchodním rejstříku, zejména změny své adresy, bude o této změně informovat objednatele nejpozději do tří pracovních dnů.</w:t>
      </w:r>
    </w:p>
    <w:p w:rsidR="00B84A69" w:rsidRPr="001E188C" w:rsidRDefault="00B84A69" w:rsidP="00B84A69">
      <w:pPr>
        <w:keepNext/>
        <w:autoSpaceDE w:val="0"/>
        <w:spacing w:before="360"/>
        <w:jc w:val="center"/>
        <w:rPr>
          <w:rFonts w:ascii="Times New Roman" w:hAnsi="Times New Roman"/>
          <w:b/>
          <w:bCs/>
          <w:sz w:val="24"/>
        </w:rPr>
      </w:pPr>
      <w:r w:rsidRPr="001E188C">
        <w:rPr>
          <w:rFonts w:ascii="Times New Roman" w:hAnsi="Times New Roman"/>
          <w:b/>
          <w:bCs/>
          <w:sz w:val="24"/>
        </w:rPr>
        <w:t>Čl. 14 Ochrana informací</w:t>
      </w:r>
    </w:p>
    <w:p w:rsidR="00B84A69" w:rsidRPr="001E188C" w:rsidRDefault="00B84A69" w:rsidP="00B84A69">
      <w:pPr>
        <w:numPr>
          <w:ilvl w:val="0"/>
          <w:numId w:val="13"/>
        </w:numPr>
        <w:suppressAutoHyphens/>
        <w:autoSpaceDE w:val="0"/>
        <w:spacing w:before="120" w:after="120"/>
        <w:jc w:val="both"/>
        <w:rPr>
          <w:rFonts w:ascii="Times New Roman" w:hAnsi="Times New Roman"/>
          <w:sz w:val="24"/>
        </w:rPr>
      </w:pPr>
      <w:r w:rsidRPr="001E188C">
        <w:rPr>
          <w:rFonts w:ascii="Times New Roman" w:hAnsi="Times New Roman"/>
          <w:sz w:val="24"/>
        </w:rPr>
        <w:t xml:space="preserve">Žádná smluvní strana není oprávněna jakékoliv informace, které získala od druhé smluvní strany v souvislosti s realizací plnění dle této smlouvy, poskytnout třetím osobám bez výslovného souhlasu druhé smluvní strany. Povinnosti objednatele dle </w:t>
      </w:r>
      <w:r w:rsidRPr="001E188C">
        <w:rPr>
          <w:rFonts w:ascii="Times New Roman" w:hAnsi="Times New Roman"/>
          <w:sz w:val="24"/>
        </w:rPr>
        <w:lastRenderedPageBreak/>
        <w:t>zákona č. 106/1999 Sb., o svobodném přístupu k informacím ve znění pozdějších předpisů, zákona č. 340/2015 Sb. o registru smluv a ZVZ nejsou ustanovením předchozí věty dotčeny.</w:t>
      </w:r>
    </w:p>
    <w:p w:rsidR="00B84A69" w:rsidRPr="001E188C" w:rsidRDefault="00B84A69" w:rsidP="00B84A69">
      <w:pPr>
        <w:numPr>
          <w:ilvl w:val="0"/>
          <w:numId w:val="13"/>
        </w:numPr>
        <w:suppressAutoHyphens/>
        <w:autoSpaceDE w:val="0"/>
        <w:spacing w:before="120" w:after="120"/>
        <w:jc w:val="both"/>
        <w:rPr>
          <w:rFonts w:ascii="Times New Roman" w:hAnsi="Times New Roman"/>
          <w:sz w:val="24"/>
        </w:rPr>
      </w:pPr>
      <w:r w:rsidRPr="001E188C">
        <w:rPr>
          <w:rFonts w:ascii="Times New Roman" w:hAnsi="Times New Roman"/>
          <w:sz w:val="24"/>
        </w:rPr>
        <w:t>Poskytovatel se zavazuje dodržovat zákon č.101/2000 Sb. o ochraně osobních údajů ve znění pozdějších předpisů a zabezpečit splnění všech povinností z tohoto zákona vyplývajících; je povinen zachovávat mlčenlivost o osobních údajích a o bezpečnostních opatřeních, jejichž zveřejnění by ohrozilo zabezpečení osobních údajů. Povinnost mlčenlivosti trvá i po ukončení platnosti této smlouvy.</w:t>
      </w:r>
    </w:p>
    <w:p w:rsidR="00B84A69" w:rsidRPr="001E188C" w:rsidRDefault="00B84A69" w:rsidP="00B84A69">
      <w:pPr>
        <w:numPr>
          <w:ilvl w:val="0"/>
          <w:numId w:val="13"/>
        </w:numPr>
        <w:suppressAutoHyphens/>
        <w:autoSpaceDE w:val="0"/>
        <w:spacing w:before="120" w:after="120"/>
        <w:jc w:val="both"/>
        <w:rPr>
          <w:rFonts w:ascii="Times New Roman" w:hAnsi="Times New Roman"/>
          <w:sz w:val="24"/>
        </w:rPr>
      </w:pPr>
      <w:r w:rsidRPr="001E188C">
        <w:rPr>
          <w:rFonts w:ascii="Times New Roman" w:hAnsi="Times New Roman"/>
          <w:sz w:val="24"/>
        </w:rPr>
        <w:t>Ochrana informací se nevztahuje na případy, kdy:</w:t>
      </w:r>
    </w:p>
    <w:p w:rsidR="00B84A69" w:rsidRPr="001E188C" w:rsidRDefault="00B84A69" w:rsidP="00B84A69">
      <w:pPr>
        <w:numPr>
          <w:ilvl w:val="1"/>
          <w:numId w:val="23"/>
        </w:numPr>
        <w:suppressAutoHyphens/>
        <w:autoSpaceDE w:val="0"/>
        <w:ind w:left="1276" w:hanging="283"/>
        <w:jc w:val="both"/>
        <w:rPr>
          <w:rFonts w:ascii="Times New Roman" w:hAnsi="Times New Roman"/>
          <w:bCs/>
          <w:sz w:val="24"/>
        </w:rPr>
      </w:pPr>
      <w:r w:rsidRPr="001E188C">
        <w:rPr>
          <w:rFonts w:ascii="Times New Roman" w:hAnsi="Times New Roman"/>
          <w:bCs/>
          <w:sz w:val="24"/>
        </w:rPr>
        <w:t>smluvní strana prokáže, že je tato informace veřejně dostupná, aniž by tuto dostupnost způsobila sama smluvní strana,</w:t>
      </w:r>
    </w:p>
    <w:p w:rsidR="00B84A69" w:rsidRPr="001E188C" w:rsidRDefault="00B84A69" w:rsidP="00B84A69">
      <w:pPr>
        <w:numPr>
          <w:ilvl w:val="1"/>
          <w:numId w:val="23"/>
        </w:numPr>
        <w:suppressAutoHyphens/>
        <w:autoSpaceDE w:val="0"/>
        <w:ind w:left="1276" w:hanging="283"/>
        <w:jc w:val="both"/>
        <w:rPr>
          <w:rFonts w:ascii="Times New Roman" w:hAnsi="Times New Roman"/>
          <w:bCs/>
          <w:sz w:val="24"/>
        </w:rPr>
      </w:pPr>
      <w:r w:rsidRPr="001E188C">
        <w:rPr>
          <w:rFonts w:ascii="Times New Roman" w:hAnsi="Times New Roman"/>
          <w:bCs/>
          <w:sz w:val="24"/>
        </w:rPr>
        <w:t>smluvní strana prokáže, že měla tuto informaci k dispozici ještě před zpřístupněním druhou smluvní stranou, a že ji nenabyla protiprávně,</w:t>
      </w:r>
    </w:p>
    <w:p w:rsidR="00B84A69" w:rsidRPr="001E188C" w:rsidRDefault="00B84A69" w:rsidP="00B84A69">
      <w:pPr>
        <w:numPr>
          <w:ilvl w:val="1"/>
          <w:numId w:val="23"/>
        </w:numPr>
        <w:suppressAutoHyphens/>
        <w:autoSpaceDE w:val="0"/>
        <w:ind w:left="1276" w:hanging="283"/>
        <w:jc w:val="both"/>
        <w:rPr>
          <w:rFonts w:ascii="Times New Roman" w:hAnsi="Times New Roman"/>
          <w:bCs/>
          <w:sz w:val="24"/>
        </w:rPr>
      </w:pPr>
      <w:r w:rsidRPr="001E188C">
        <w:rPr>
          <w:rFonts w:ascii="Times New Roman" w:hAnsi="Times New Roman"/>
          <w:bCs/>
          <w:sz w:val="24"/>
        </w:rPr>
        <w:t>smluvní strana obdrží od druhé smluvní strany písemný souhlas zpřístupňovat danou informaci,</w:t>
      </w:r>
    </w:p>
    <w:p w:rsidR="00B84A69" w:rsidRPr="001E188C" w:rsidRDefault="00B84A69" w:rsidP="00B84A69">
      <w:pPr>
        <w:numPr>
          <w:ilvl w:val="1"/>
          <w:numId w:val="23"/>
        </w:numPr>
        <w:suppressAutoHyphens/>
        <w:autoSpaceDE w:val="0"/>
        <w:ind w:left="1276" w:hanging="283"/>
        <w:jc w:val="both"/>
        <w:rPr>
          <w:rFonts w:ascii="Times New Roman" w:hAnsi="Times New Roman"/>
          <w:bCs/>
          <w:sz w:val="24"/>
        </w:rPr>
      </w:pPr>
      <w:r w:rsidRPr="001E188C">
        <w:rPr>
          <w:rFonts w:ascii="Times New Roman" w:hAnsi="Times New Roman"/>
          <w:bCs/>
          <w:sz w:val="24"/>
        </w:rPr>
        <w:t>je-li zpřístupnění informace vyžadováno zákonem nebo závazným rozhodnutím oprávněného orgánu.</w:t>
      </w:r>
    </w:p>
    <w:p w:rsidR="00B84A69" w:rsidRPr="001E188C" w:rsidRDefault="00B84A69" w:rsidP="00B84A69">
      <w:pPr>
        <w:suppressAutoHyphens/>
        <w:autoSpaceDE w:val="0"/>
        <w:ind w:left="1276"/>
        <w:jc w:val="both"/>
        <w:rPr>
          <w:rFonts w:ascii="Times New Roman" w:hAnsi="Times New Roman"/>
          <w:bCs/>
          <w:sz w:val="24"/>
        </w:rPr>
      </w:pPr>
    </w:p>
    <w:p w:rsidR="00B84A69" w:rsidRPr="001E188C" w:rsidRDefault="00B84A69" w:rsidP="00B84A69">
      <w:pPr>
        <w:numPr>
          <w:ilvl w:val="0"/>
          <w:numId w:val="13"/>
        </w:numPr>
        <w:suppressAutoHyphens/>
        <w:autoSpaceDE w:val="0"/>
        <w:spacing w:before="120" w:after="120"/>
        <w:jc w:val="both"/>
        <w:rPr>
          <w:rFonts w:ascii="Times New Roman" w:hAnsi="Times New Roman"/>
          <w:sz w:val="24"/>
        </w:rPr>
      </w:pPr>
      <w:r w:rsidRPr="001E188C">
        <w:rPr>
          <w:rFonts w:ascii="Times New Roman" w:hAnsi="Times New Roman"/>
          <w:sz w:val="24"/>
        </w:rPr>
        <w:t>Za chráněné informace dle tohoto článku se považují rovněž veškeré informace vzájemně poskytnuté v ústní nebo v písemné formě, jakož i know-how, jímž se rozumí veškeré poznatky obchodní, výrobní, bezpečnostní, technické či ekonomické povahy včetně software, diagnostika, dokumentace včetně manuálů související s činností smluvní strany, které mají skutečnou nebo alespoň potenciální hodnotu a které nejsou v příslušných obchodních kruzích běžně dostupné a vztahuje se na ně dle vůle příslušné smluvní strany neporušit povinnost mlčenlivosti.</w:t>
      </w:r>
    </w:p>
    <w:p w:rsidR="00B84A69" w:rsidRPr="001E188C" w:rsidRDefault="00B84A69" w:rsidP="00B84A69">
      <w:pPr>
        <w:numPr>
          <w:ilvl w:val="0"/>
          <w:numId w:val="13"/>
        </w:numPr>
        <w:suppressAutoHyphens/>
        <w:autoSpaceDE w:val="0"/>
        <w:spacing w:before="120" w:after="120"/>
        <w:jc w:val="both"/>
        <w:rPr>
          <w:rFonts w:ascii="Times New Roman" w:hAnsi="Times New Roman"/>
          <w:sz w:val="24"/>
        </w:rPr>
      </w:pPr>
      <w:r w:rsidRPr="001E188C">
        <w:rPr>
          <w:rFonts w:ascii="Times New Roman" w:hAnsi="Times New Roman"/>
          <w:sz w:val="24"/>
        </w:rPr>
        <w:t>Smluvní strany se zavazují nakládat s chráněnými informacemi dle tohoto článku jako s obchodním tajemstvím a učinit veškerá organizační technická opatření zabraňující jejich zneužití či prozrazení.</w:t>
      </w:r>
    </w:p>
    <w:p w:rsidR="00B84A69" w:rsidRPr="001E188C" w:rsidRDefault="00B84A69" w:rsidP="00B84A69">
      <w:pPr>
        <w:numPr>
          <w:ilvl w:val="0"/>
          <w:numId w:val="13"/>
        </w:numPr>
        <w:suppressAutoHyphens/>
        <w:autoSpaceDE w:val="0"/>
        <w:spacing w:before="120" w:after="120"/>
        <w:jc w:val="both"/>
        <w:rPr>
          <w:rFonts w:ascii="Times New Roman" w:hAnsi="Times New Roman"/>
          <w:sz w:val="24"/>
        </w:rPr>
      </w:pPr>
      <w:r w:rsidRPr="001E188C">
        <w:rPr>
          <w:rFonts w:ascii="Times New Roman" w:hAnsi="Times New Roman"/>
          <w:sz w:val="24"/>
        </w:rPr>
        <w:t>Povinnost mlčenlivosti o chráněných informacích dle tohoto článku trvá i po ukončení účinnosti smlouvy.</w:t>
      </w:r>
    </w:p>
    <w:p w:rsidR="00B84A69" w:rsidRPr="001E188C" w:rsidRDefault="00B84A69" w:rsidP="00B84A69">
      <w:pPr>
        <w:numPr>
          <w:ilvl w:val="0"/>
          <w:numId w:val="13"/>
        </w:numPr>
        <w:suppressAutoHyphens/>
        <w:autoSpaceDE w:val="0"/>
        <w:spacing w:before="120" w:after="120"/>
        <w:jc w:val="both"/>
        <w:rPr>
          <w:rFonts w:ascii="Times New Roman" w:hAnsi="Times New Roman"/>
          <w:sz w:val="24"/>
        </w:rPr>
      </w:pPr>
      <w:r w:rsidRPr="001E188C">
        <w:rPr>
          <w:rFonts w:ascii="Times New Roman" w:hAnsi="Times New Roman"/>
          <w:sz w:val="24"/>
        </w:rPr>
        <w:t>Poskytovatel je povinen zajistit plnění podmínek zajištění ochrany informací podle tohoto článku i ze strany jeho subdodavatelů.</w:t>
      </w:r>
    </w:p>
    <w:p w:rsidR="00B84A69" w:rsidRPr="001E188C" w:rsidRDefault="00B84A69" w:rsidP="00B84A69">
      <w:pPr>
        <w:keepNext/>
        <w:autoSpaceDE w:val="0"/>
        <w:spacing w:before="360"/>
        <w:jc w:val="center"/>
        <w:rPr>
          <w:rFonts w:ascii="Times New Roman" w:hAnsi="Times New Roman"/>
          <w:b/>
          <w:bCs/>
          <w:sz w:val="24"/>
        </w:rPr>
      </w:pPr>
      <w:r w:rsidRPr="001E188C">
        <w:rPr>
          <w:rFonts w:ascii="Times New Roman" w:hAnsi="Times New Roman"/>
          <w:b/>
          <w:bCs/>
          <w:sz w:val="24"/>
        </w:rPr>
        <w:t>Čl. 15 Platnost, účinnost a ukončení platnosti Smlouvy</w:t>
      </w:r>
    </w:p>
    <w:p w:rsidR="00B84A69" w:rsidRPr="001E188C" w:rsidRDefault="00B84A69" w:rsidP="00B84A69">
      <w:pPr>
        <w:numPr>
          <w:ilvl w:val="0"/>
          <w:numId w:val="17"/>
        </w:numPr>
        <w:suppressAutoHyphens/>
        <w:autoSpaceDE w:val="0"/>
        <w:spacing w:before="120" w:after="120"/>
        <w:jc w:val="both"/>
        <w:rPr>
          <w:rFonts w:ascii="Times New Roman" w:hAnsi="Times New Roman"/>
          <w:sz w:val="24"/>
        </w:rPr>
      </w:pPr>
      <w:r w:rsidRPr="001E188C">
        <w:rPr>
          <w:rFonts w:ascii="Times New Roman" w:hAnsi="Times New Roman"/>
          <w:sz w:val="24"/>
        </w:rPr>
        <w:t>Smlouva nabývá platnosti a účinnosti dnem jejího podpisu oběma smluvními stranami.</w:t>
      </w:r>
    </w:p>
    <w:p w:rsidR="00B84A69" w:rsidRPr="001E188C" w:rsidRDefault="00B84A69" w:rsidP="00B84A69">
      <w:pPr>
        <w:numPr>
          <w:ilvl w:val="0"/>
          <w:numId w:val="17"/>
        </w:numPr>
        <w:suppressAutoHyphens/>
        <w:autoSpaceDE w:val="0"/>
        <w:spacing w:before="120" w:after="120"/>
        <w:jc w:val="both"/>
        <w:rPr>
          <w:rFonts w:ascii="Times New Roman" w:hAnsi="Times New Roman"/>
          <w:sz w:val="24"/>
        </w:rPr>
      </w:pPr>
      <w:r w:rsidRPr="001E188C">
        <w:rPr>
          <w:rFonts w:ascii="Times New Roman" w:hAnsi="Times New Roman"/>
          <w:sz w:val="24"/>
        </w:rPr>
        <w:t>Smlouva se uzavírá na dobu neurčitou.</w:t>
      </w:r>
    </w:p>
    <w:p w:rsidR="00B84A69" w:rsidRPr="001E188C" w:rsidRDefault="00B84A69" w:rsidP="00B84A69">
      <w:pPr>
        <w:numPr>
          <w:ilvl w:val="0"/>
          <w:numId w:val="17"/>
        </w:numPr>
        <w:suppressAutoHyphens/>
        <w:autoSpaceDE w:val="0"/>
        <w:spacing w:before="120" w:after="120"/>
        <w:jc w:val="both"/>
        <w:rPr>
          <w:rFonts w:ascii="Times New Roman" w:hAnsi="Times New Roman"/>
          <w:sz w:val="24"/>
        </w:rPr>
      </w:pPr>
      <w:r w:rsidRPr="001E188C">
        <w:rPr>
          <w:rFonts w:ascii="Times New Roman" w:hAnsi="Times New Roman"/>
          <w:sz w:val="24"/>
        </w:rPr>
        <w:t>Smlouvu lze ukončit písemnou dohodou smluvních stran, jejíž součástí bude i vypořádání vzájemných závazků a pohledávek.</w:t>
      </w:r>
    </w:p>
    <w:p w:rsidR="00B84A69" w:rsidRPr="001E188C" w:rsidRDefault="00B84A69" w:rsidP="00B84A69">
      <w:pPr>
        <w:numPr>
          <w:ilvl w:val="0"/>
          <w:numId w:val="17"/>
        </w:numPr>
        <w:suppressAutoHyphens/>
        <w:autoSpaceDE w:val="0"/>
        <w:spacing w:before="120" w:after="120"/>
        <w:jc w:val="both"/>
        <w:rPr>
          <w:rFonts w:ascii="Times New Roman" w:hAnsi="Times New Roman"/>
          <w:sz w:val="24"/>
        </w:rPr>
      </w:pPr>
      <w:r w:rsidRPr="001E188C">
        <w:rPr>
          <w:rFonts w:ascii="Times New Roman" w:hAnsi="Times New Roman"/>
          <w:sz w:val="24"/>
        </w:rPr>
        <w:t>Smlouvu lze rovněž ukončit písemným odstoupením smluvní strany od smlouvy doručeným druhé smluvní straně z důvodu podstatného porušení smluvních povinností.</w:t>
      </w:r>
    </w:p>
    <w:p w:rsidR="00B84A69" w:rsidRPr="001E188C" w:rsidRDefault="00B84A69" w:rsidP="00B84A69">
      <w:pPr>
        <w:numPr>
          <w:ilvl w:val="0"/>
          <w:numId w:val="17"/>
        </w:numPr>
        <w:suppressAutoHyphens/>
        <w:autoSpaceDE w:val="0"/>
        <w:spacing w:before="120" w:after="120"/>
        <w:jc w:val="both"/>
        <w:rPr>
          <w:rFonts w:ascii="Times New Roman" w:hAnsi="Times New Roman"/>
          <w:sz w:val="24"/>
        </w:rPr>
      </w:pPr>
      <w:r w:rsidRPr="001E188C">
        <w:rPr>
          <w:rFonts w:ascii="Times New Roman" w:hAnsi="Times New Roman"/>
          <w:sz w:val="24"/>
        </w:rPr>
        <w:t xml:space="preserve">Podstatným porušením smluvních povinností je rovněž prodlení smluvní strany s plněním jejího závazku podle smlouvy o více než třicet kalendářních dnů, a to v případě, že druhá smluvní strana přes písemné upozornění na porušení smlouvy toto </w:t>
      </w:r>
      <w:r w:rsidRPr="001E188C">
        <w:rPr>
          <w:rFonts w:ascii="Times New Roman" w:hAnsi="Times New Roman"/>
          <w:sz w:val="24"/>
        </w:rPr>
        <w:lastRenderedPageBreak/>
        <w:t>porušení v poskytnuté lhůtě, která nesmí být kratší než deset kalendářních dnů, neodstranila.</w:t>
      </w:r>
    </w:p>
    <w:p w:rsidR="00B84A69" w:rsidRPr="001E188C" w:rsidRDefault="00B84A69" w:rsidP="00B84A69">
      <w:pPr>
        <w:numPr>
          <w:ilvl w:val="0"/>
          <w:numId w:val="17"/>
        </w:numPr>
        <w:suppressAutoHyphens/>
        <w:autoSpaceDE w:val="0"/>
        <w:spacing w:before="120" w:after="120"/>
        <w:jc w:val="both"/>
        <w:rPr>
          <w:rFonts w:ascii="Times New Roman" w:hAnsi="Times New Roman"/>
          <w:sz w:val="24"/>
        </w:rPr>
      </w:pPr>
      <w:r w:rsidRPr="001E188C">
        <w:rPr>
          <w:rFonts w:ascii="Times New Roman" w:hAnsi="Times New Roman"/>
          <w:sz w:val="24"/>
        </w:rPr>
        <w:t>Za podstatné porušení smluvních povinností poskytovatele se dále považuje:</w:t>
      </w:r>
    </w:p>
    <w:p w:rsidR="00B84A69" w:rsidRPr="001E188C" w:rsidRDefault="00B84A69" w:rsidP="00B84A69">
      <w:pPr>
        <w:pStyle w:val="Odstavecseseznamem"/>
        <w:widowControl w:val="0"/>
        <w:numPr>
          <w:ilvl w:val="0"/>
          <w:numId w:val="18"/>
        </w:numPr>
        <w:jc w:val="both"/>
        <w:rPr>
          <w:color w:val="000000"/>
          <w:sz w:val="24"/>
          <w:szCs w:val="24"/>
        </w:rPr>
      </w:pPr>
      <w:r w:rsidRPr="001E188C">
        <w:rPr>
          <w:color w:val="000000"/>
          <w:sz w:val="24"/>
          <w:szCs w:val="24"/>
        </w:rPr>
        <w:t>porušení jakékoli povinnosti poskytovatele podle čl. 14 této smlouvy;</w:t>
      </w:r>
    </w:p>
    <w:p w:rsidR="00B84A69" w:rsidRPr="001E188C" w:rsidRDefault="00B84A69" w:rsidP="00B84A69">
      <w:pPr>
        <w:pStyle w:val="Odstavecseseznamem"/>
        <w:widowControl w:val="0"/>
        <w:numPr>
          <w:ilvl w:val="0"/>
          <w:numId w:val="18"/>
        </w:numPr>
        <w:jc w:val="both"/>
        <w:rPr>
          <w:color w:val="000000"/>
          <w:sz w:val="24"/>
          <w:szCs w:val="24"/>
        </w:rPr>
      </w:pPr>
      <w:r w:rsidRPr="001E188C">
        <w:rPr>
          <w:color w:val="000000"/>
          <w:sz w:val="24"/>
          <w:szCs w:val="24"/>
        </w:rPr>
        <w:t xml:space="preserve">případ uvedený v článku 10 odst. 2 </w:t>
      </w:r>
      <w:proofErr w:type="gramStart"/>
      <w:r w:rsidRPr="001E188C">
        <w:rPr>
          <w:color w:val="000000"/>
          <w:sz w:val="24"/>
          <w:szCs w:val="24"/>
        </w:rPr>
        <w:t>této</w:t>
      </w:r>
      <w:proofErr w:type="gramEnd"/>
      <w:r w:rsidRPr="001E188C">
        <w:rPr>
          <w:color w:val="000000"/>
          <w:sz w:val="24"/>
          <w:szCs w:val="24"/>
        </w:rPr>
        <w:t xml:space="preserve"> smlouvy;</w:t>
      </w:r>
    </w:p>
    <w:p w:rsidR="00B84A69" w:rsidRPr="001E188C" w:rsidRDefault="00B84A69" w:rsidP="00B84A69">
      <w:pPr>
        <w:pStyle w:val="Odstavecseseznamem"/>
        <w:widowControl w:val="0"/>
        <w:numPr>
          <w:ilvl w:val="0"/>
          <w:numId w:val="18"/>
        </w:numPr>
        <w:jc w:val="both"/>
        <w:rPr>
          <w:color w:val="000000"/>
          <w:sz w:val="24"/>
          <w:szCs w:val="24"/>
        </w:rPr>
      </w:pPr>
      <w:r w:rsidRPr="001E188C">
        <w:rPr>
          <w:color w:val="000000"/>
          <w:sz w:val="24"/>
          <w:szCs w:val="24"/>
        </w:rPr>
        <w:t>postup poskytovatele při poskytování služeb v rozporu s oprávněnými pokyny objednatele;</w:t>
      </w:r>
    </w:p>
    <w:p w:rsidR="00B84A69" w:rsidRPr="001E188C" w:rsidRDefault="00B84A69" w:rsidP="00B84A69">
      <w:pPr>
        <w:pStyle w:val="Odstavecseseznamem"/>
        <w:widowControl w:val="0"/>
        <w:numPr>
          <w:ilvl w:val="0"/>
          <w:numId w:val="18"/>
        </w:numPr>
        <w:jc w:val="both"/>
        <w:rPr>
          <w:color w:val="000000"/>
          <w:sz w:val="24"/>
          <w:szCs w:val="24"/>
        </w:rPr>
      </w:pPr>
      <w:r w:rsidRPr="001E188C">
        <w:rPr>
          <w:color w:val="000000"/>
          <w:sz w:val="24"/>
          <w:szCs w:val="24"/>
        </w:rPr>
        <w:t>když vůči majetku poskytovatele probíhá insolvenční řízení, v němž bylo vydáno rozhodnutí o úpadku, pokud to právní předpisy umožňují;</w:t>
      </w:r>
    </w:p>
    <w:p w:rsidR="00B84A69" w:rsidRPr="001E188C" w:rsidRDefault="00B84A69" w:rsidP="00B84A69">
      <w:pPr>
        <w:pStyle w:val="Odstavecseseznamem"/>
        <w:widowControl w:val="0"/>
        <w:numPr>
          <w:ilvl w:val="0"/>
          <w:numId w:val="18"/>
        </w:numPr>
        <w:jc w:val="both"/>
        <w:rPr>
          <w:color w:val="000000"/>
          <w:sz w:val="24"/>
          <w:szCs w:val="24"/>
        </w:rPr>
      </w:pPr>
      <w:r w:rsidRPr="001E188C">
        <w:rPr>
          <w:color w:val="000000"/>
          <w:sz w:val="24"/>
          <w:szCs w:val="24"/>
        </w:rPr>
        <w:t>insolvenční návrh na poskytovatele byl zamítnut proto, že majetek poskytovatele nepostačuje k úhradě nákladů insolvenčního řízení;</w:t>
      </w:r>
    </w:p>
    <w:p w:rsidR="00B84A69" w:rsidRPr="001E188C" w:rsidRDefault="00B84A69" w:rsidP="00B84A69">
      <w:pPr>
        <w:pStyle w:val="Odstavecseseznamem"/>
        <w:widowControl w:val="0"/>
        <w:numPr>
          <w:ilvl w:val="0"/>
          <w:numId w:val="18"/>
        </w:numPr>
        <w:autoSpaceDE w:val="0"/>
        <w:jc w:val="both"/>
        <w:rPr>
          <w:sz w:val="24"/>
          <w:szCs w:val="24"/>
        </w:rPr>
      </w:pPr>
      <w:r w:rsidRPr="001E188C">
        <w:rPr>
          <w:color w:val="000000"/>
          <w:sz w:val="24"/>
          <w:szCs w:val="24"/>
        </w:rPr>
        <w:t>poskytovatel vstoupí do likvidace.</w:t>
      </w:r>
    </w:p>
    <w:p w:rsidR="00B84A69" w:rsidRPr="001E188C" w:rsidRDefault="00B84A69" w:rsidP="00B84A69">
      <w:pPr>
        <w:numPr>
          <w:ilvl w:val="0"/>
          <w:numId w:val="17"/>
        </w:numPr>
        <w:suppressAutoHyphens/>
        <w:autoSpaceDE w:val="0"/>
        <w:spacing w:before="120" w:after="120"/>
        <w:jc w:val="both"/>
        <w:rPr>
          <w:rFonts w:ascii="Times New Roman" w:hAnsi="Times New Roman"/>
          <w:sz w:val="24"/>
        </w:rPr>
      </w:pPr>
      <w:r w:rsidRPr="001E188C">
        <w:rPr>
          <w:rFonts w:ascii="Times New Roman" w:hAnsi="Times New Roman"/>
          <w:sz w:val="24"/>
        </w:rPr>
        <w:t>Odstoupením od smlouvy nejsou dotčena ustanovení týkající se ochrany informací, řešení sporů, zajištění pohledávky kterékoliv ze smluvních stran, náhrady škody a ustanovení týkající se těch práv a povinností, z jejichž povahy vyplývá, že mají trvat i po odstoupení od smlouvy (zejména jde o povinnost poskytnout peněžitá plnění za plnění poskytnutá před účinností odstoupení od smlouvy). V případě odstoupení ze strany objednatele je tento oprávněn určit, zda si již akceptovaná plnění ponechá nebo budou vrácena poskytovateli a vzájemně vypořádána.</w:t>
      </w:r>
    </w:p>
    <w:p w:rsidR="00B84A69" w:rsidRPr="001E188C" w:rsidRDefault="00B84A69" w:rsidP="00B84A69">
      <w:pPr>
        <w:numPr>
          <w:ilvl w:val="0"/>
          <w:numId w:val="17"/>
        </w:numPr>
        <w:suppressAutoHyphens/>
        <w:autoSpaceDE w:val="0"/>
        <w:spacing w:before="120" w:after="120"/>
        <w:jc w:val="both"/>
        <w:rPr>
          <w:rFonts w:ascii="Times New Roman" w:hAnsi="Times New Roman"/>
          <w:sz w:val="24"/>
        </w:rPr>
      </w:pPr>
      <w:r w:rsidRPr="001E188C">
        <w:rPr>
          <w:rFonts w:ascii="Times New Roman" w:hAnsi="Times New Roman"/>
          <w:sz w:val="24"/>
        </w:rPr>
        <w:t xml:space="preserve">Smlouva zaniká rovněž uplynutím výpovědní doby, která činí tři kalendářní měsíce. Výpovědní doba začíná běžet prvním dnem kalendářního měsíce následujícího po doručení výpovědi druhé smluvní straně. </w:t>
      </w:r>
    </w:p>
    <w:p w:rsidR="00B84A69" w:rsidRPr="001E188C" w:rsidRDefault="00B84A69" w:rsidP="00B84A69">
      <w:pPr>
        <w:numPr>
          <w:ilvl w:val="0"/>
          <w:numId w:val="17"/>
        </w:numPr>
        <w:suppressAutoHyphens/>
        <w:autoSpaceDE w:val="0"/>
        <w:spacing w:before="120" w:after="120"/>
        <w:jc w:val="both"/>
        <w:rPr>
          <w:rFonts w:ascii="Times New Roman" w:hAnsi="Times New Roman"/>
          <w:sz w:val="24"/>
        </w:rPr>
      </w:pPr>
      <w:r w:rsidRPr="001E188C">
        <w:rPr>
          <w:rFonts w:ascii="Times New Roman" w:hAnsi="Times New Roman"/>
          <w:sz w:val="24"/>
        </w:rPr>
        <w:t>V případě výpovědi smlouvy objednatelem je objednatel povinen uhradit poskytovateli cenu veškerého plnění poskytnutého do té doby poskytovatelem a akceptovaného objednatelem v souladu s touto smlouvou. Objednatel je oprávněn určit, zda si dosud neakceptovaná plnění ponechá nebo budou vrácena poskytovateli a vzájemně vypořádána přiměřeně v závislosti na míře dokončení určité části plnění.</w:t>
      </w:r>
    </w:p>
    <w:p w:rsidR="00B84A69" w:rsidRPr="001E188C" w:rsidRDefault="00B84A69" w:rsidP="00B84A69">
      <w:pPr>
        <w:keepNext/>
        <w:autoSpaceDE w:val="0"/>
        <w:spacing w:before="360"/>
        <w:jc w:val="center"/>
        <w:rPr>
          <w:rFonts w:ascii="Times New Roman" w:hAnsi="Times New Roman"/>
          <w:b/>
          <w:bCs/>
          <w:sz w:val="24"/>
        </w:rPr>
      </w:pPr>
      <w:r w:rsidRPr="001E188C">
        <w:rPr>
          <w:rFonts w:ascii="Times New Roman" w:hAnsi="Times New Roman"/>
          <w:b/>
          <w:bCs/>
          <w:sz w:val="24"/>
        </w:rPr>
        <w:t>Čl. 16 Závěrečná ujednání</w:t>
      </w:r>
    </w:p>
    <w:p w:rsidR="00B84A69" w:rsidRPr="001E188C" w:rsidRDefault="00B84A69" w:rsidP="00B84A69">
      <w:pPr>
        <w:pStyle w:val="Textodst1sl"/>
        <w:rPr>
          <w:szCs w:val="24"/>
        </w:rPr>
      </w:pPr>
      <w:r w:rsidRPr="001E188C">
        <w:rPr>
          <w:szCs w:val="24"/>
        </w:rPr>
        <w:t xml:space="preserve">Vztahy vznikající z této smlouvy a v ní výslovně neupravené se řídí českým právem, zejména příslušnými ustanoveními OZ zejména ustanoveními § 2586 až § 2635 a </w:t>
      </w:r>
      <w:proofErr w:type="spellStart"/>
      <w:r w:rsidRPr="001E188C">
        <w:rPr>
          <w:szCs w:val="24"/>
        </w:rPr>
        <w:t>AutZ</w:t>
      </w:r>
      <w:proofErr w:type="spellEnd"/>
      <w:r w:rsidRPr="001E188C">
        <w:rPr>
          <w:szCs w:val="24"/>
        </w:rPr>
        <w:t xml:space="preserve">. </w:t>
      </w:r>
      <w:r w:rsidRPr="001E188C">
        <w:rPr>
          <w:szCs w:val="24"/>
          <w:lang w:eastAsia="ar-SA"/>
        </w:rPr>
        <w:t>Smluvní strany se dohodly, že obchodní zvyklosti nemají přednost před žádným ustanovením zákona, a to ani před ustanoveními zákona, jež nemají donucující účinky.</w:t>
      </w:r>
    </w:p>
    <w:p w:rsidR="00B84A69" w:rsidRPr="001E188C" w:rsidRDefault="00B84A69" w:rsidP="00B84A69">
      <w:pPr>
        <w:pStyle w:val="Textodst1sl"/>
        <w:rPr>
          <w:szCs w:val="24"/>
          <w:lang w:eastAsia="ar-SA"/>
        </w:rPr>
      </w:pPr>
      <w:r w:rsidRPr="001E188C">
        <w:rPr>
          <w:szCs w:val="24"/>
          <w:lang w:eastAsia="ar-SA"/>
        </w:rPr>
        <w:t>Pokud by se kterékoliv ustanovení této smlouvy ukázalo být neplatným, zdánlivým nebo nevynutitelným, nebo se jím stalo po uzavření této smlouvy, pak tato skutečnost nepůsobí neplatnost, zdánlivost ani nevynutitelnost ostatních ustanovení této smlouvy, nevyplývá-li z donucujících ustanovení právních předpisů jinak. Smluvní strany se zavazují takové neplatné, zdánlivé či nevynutitelné ustanovení nahradit v souladu se ZVZ platným a vynutitelným ustanovením, které je svým obsahem nejbližší účelu neplatného či nevynutitelného ustanovení.</w:t>
      </w:r>
    </w:p>
    <w:p w:rsidR="00B84A69" w:rsidRPr="001E188C" w:rsidRDefault="00B84A69" w:rsidP="00B84A69">
      <w:pPr>
        <w:pStyle w:val="Textodst1sl"/>
        <w:rPr>
          <w:szCs w:val="24"/>
          <w:lang w:eastAsia="ar-SA"/>
        </w:rPr>
      </w:pPr>
      <w:r w:rsidRPr="001E188C">
        <w:rPr>
          <w:szCs w:val="24"/>
          <w:lang w:eastAsia="ar-SA"/>
        </w:rPr>
        <w:t>Pro případ uzavření této smlouvy smluvní strany vylučují použití § 1740 odst. 3 OZ, který stanoví, že smlouva je uzavřena i tehdy, kdy nedojde k úplné shodě projevů vůle smluvních stran.</w:t>
      </w:r>
    </w:p>
    <w:p w:rsidR="00B84A69" w:rsidRPr="001E188C" w:rsidRDefault="00B84A69" w:rsidP="00B84A69">
      <w:pPr>
        <w:pStyle w:val="Textodst1sl"/>
        <w:rPr>
          <w:szCs w:val="24"/>
          <w:lang w:eastAsia="ar-SA"/>
        </w:rPr>
      </w:pPr>
      <w:r w:rsidRPr="001E188C">
        <w:rPr>
          <w:szCs w:val="24"/>
          <w:lang w:eastAsia="ar-SA"/>
        </w:rPr>
        <w:t>Poskytovatel na sebe přebírá nebezpečí změny okolností ve smyslu § 1765 OZ.</w:t>
      </w:r>
    </w:p>
    <w:p w:rsidR="00B84A69" w:rsidRPr="001E188C" w:rsidRDefault="00B84A69" w:rsidP="00B84A69">
      <w:pPr>
        <w:pStyle w:val="Textodst1sl"/>
        <w:rPr>
          <w:szCs w:val="24"/>
          <w:lang w:eastAsia="ar-SA"/>
        </w:rPr>
      </w:pPr>
      <w:r w:rsidRPr="001E188C">
        <w:rPr>
          <w:szCs w:val="24"/>
          <w:lang w:eastAsia="ar-SA"/>
        </w:rPr>
        <w:t>Poskytovatel není oprávněn postoupit plnění či peněžité nároky vůči objednateli na třetí osobu bez předchozího písemného souhlasu objednatele.</w:t>
      </w:r>
    </w:p>
    <w:p w:rsidR="00B84A69" w:rsidRPr="001E188C" w:rsidRDefault="00B84A69" w:rsidP="00B84A69">
      <w:pPr>
        <w:pStyle w:val="Textodst1sl"/>
        <w:rPr>
          <w:szCs w:val="24"/>
          <w:lang w:eastAsia="ar-SA"/>
        </w:rPr>
      </w:pPr>
      <w:r w:rsidRPr="001E188C">
        <w:rPr>
          <w:szCs w:val="24"/>
          <w:lang w:eastAsia="ar-SA"/>
        </w:rPr>
        <w:lastRenderedPageBreak/>
        <w:t>Poskytovatel je oprávněn započíst si své pohledávky za objednatelem proti pohledávkám objednatele výlučně na základě písemné dohody smluvních stran.</w:t>
      </w:r>
    </w:p>
    <w:p w:rsidR="00B84A69" w:rsidRPr="001E188C" w:rsidRDefault="00B84A69" w:rsidP="00B84A69">
      <w:pPr>
        <w:numPr>
          <w:ilvl w:val="0"/>
          <w:numId w:val="4"/>
        </w:numPr>
        <w:suppressAutoHyphens/>
        <w:autoSpaceDE w:val="0"/>
        <w:spacing w:before="120" w:after="120"/>
        <w:jc w:val="both"/>
        <w:rPr>
          <w:rFonts w:ascii="Times New Roman" w:hAnsi="Times New Roman"/>
          <w:sz w:val="24"/>
        </w:rPr>
      </w:pPr>
      <w:r w:rsidRPr="001E188C">
        <w:rPr>
          <w:rFonts w:ascii="Times New Roman" w:hAnsi="Times New Roman"/>
          <w:sz w:val="24"/>
        </w:rPr>
        <w:t>Smlouvu lze doplňovat a měnit pouze písemnými vzestupně číslovanými dodatky podepsanými smluvními stranami.</w:t>
      </w:r>
    </w:p>
    <w:p w:rsidR="00B84A69" w:rsidRPr="001E188C" w:rsidRDefault="00B84A69" w:rsidP="00B84A69">
      <w:pPr>
        <w:numPr>
          <w:ilvl w:val="0"/>
          <w:numId w:val="4"/>
        </w:numPr>
        <w:suppressAutoHyphens/>
        <w:autoSpaceDE w:val="0"/>
        <w:spacing w:before="120" w:after="120"/>
        <w:jc w:val="both"/>
        <w:rPr>
          <w:rFonts w:ascii="Times New Roman" w:hAnsi="Times New Roman"/>
          <w:sz w:val="24"/>
        </w:rPr>
      </w:pPr>
      <w:r w:rsidRPr="001E188C">
        <w:rPr>
          <w:rFonts w:ascii="Times New Roman" w:hAnsi="Times New Roman"/>
          <w:sz w:val="24"/>
        </w:rPr>
        <w:t>Smlouva je vyhotovena ve čtyřech stejnopisech s platností originálu, přičemž objednatel obdrží tři stejnopisy a poskytovatel obdrží jeden stejnopis.</w:t>
      </w:r>
    </w:p>
    <w:p w:rsidR="00B84A69" w:rsidRPr="001E188C" w:rsidRDefault="00B84A69" w:rsidP="00B84A69">
      <w:pPr>
        <w:numPr>
          <w:ilvl w:val="0"/>
          <w:numId w:val="4"/>
        </w:numPr>
        <w:suppressAutoHyphens/>
        <w:autoSpaceDE w:val="0"/>
        <w:spacing w:before="120" w:after="120"/>
        <w:jc w:val="both"/>
        <w:rPr>
          <w:rFonts w:ascii="Times New Roman" w:hAnsi="Times New Roman"/>
          <w:sz w:val="24"/>
        </w:rPr>
      </w:pPr>
      <w:r w:rsidRPr="001E188C">
        <w:rPr>
          <w:rFonts w:ascii="Times New Roman" w:hAnsi="Times New Roman"/>
          <w:sz w:val="24"/>
        </w:rPr>
        <w:t>Tato smlouva obsahuje následující přílohy</w:t>
      </w:r>
    </w:p>
    <w:p w:rsidR="00B84A69" w:rsidRPr="001E188C" w:rsidRDefault="00B84A69" w:rsidP="00B84A69">
      <w:pPr>
        <w:ind w:left="709"/>
        <w:rPr>
          <w:rFonts w:ascii="Times New Roman" w:hAnsi="Times New Roman"/>
          <w:sz w:val="24"/>
        </w:rPr>
      </w:pPr>
      <w:r w:rsidRPr="001E188C">
        <w:rPr>
          <w:rFonts w:ascii="Times New Roman" w:hAnsi="Times New Roman"/>
          <w:sz w:val="24"/>
        </w:rPr>
        <w:t>Příloha č. 1: Přehled podporovaného programového vybavení</w:t>
      </w:r>
    </w:p>
    <w:p w:rsidR="00B84A69" w:rsidRPr="001E188C" w:rsidRDefault="00B84A69" w:rsidP="00B84A69">
      <w:pPr>
        <w:ind w:left="709"/>
        <w:rPr>
          <w:rFonts w:ascii="Times New Roman" w:hAnsi="Times New Roman"/>
          <w:sz w:val="24"/>
        </w:rPr>
      </w:pPr>
      <w:r w:rsidRPr="001E188C">
        <w:rPr>
          <w:rFonts w:ascii="Times New Roman" w:hAnsi="Times New Roman"/>
          <w:sz w:val="24"/>
        </w:rPr>
        <w:t>Příloha č. 2: Podrobná specifikace plnění</w:t>
      </w:r>
    </w:p>
    <w:p w:rsidR="00B84A69" w:rsidRPr="001E188C" w:rsidRDefault="00B84A69" w:rsidP="00B84A69">
      <w:pPr>
        <w:ind w:left="709"/>
        <w:rPr>
          <w:rFonts w:ascii="Times New Roman" w:hAnsi="Times New Roman"/>
          <w:sz w:val="24"/>
        </w:rPr>
      </w:pPr>
      <w:r w:rsidRPr="001E188C">
        <w:rPr>
          <w:rFonts w:ascii="Times New Roman" w:hAnsi="Times New Roman"/>
          <w:sz w:val="24"/>
        </w:rPr>
        <w:t>Příloha č. 3: Součinnost Objednatele a Poskytovatele</w:t>
      </w:r>
    </w:p>
    <w:p w:rsidR="00B84A69" w:rsidRPr="001E188C" w:rsidRDefault="00B84A69" w:rsidP="00B84A69">
      <w:pPr>
        <w:numPr>
          <w:ilvl w:val="0"/>
          <w:numId w:val="4"/>
        </w:numPr>
        <w:suppressAutoHyphens/>
        <w:autoSpaceDE w:val="0"/>
        <w:spacing w:before="120" w:after="120"/>
        <w:jc w:val="both"/>
        <w:rPr>
          <w:rFonts w:ascii="Times New Roman" w:hAnsi="Times New Roman"/>
          <w:sz w:val="24"/>
        </w:rPr>
      </w:pPr>
      <w:r w:rsidRPr="001E188C">
        <w:rPr>
          <w:rFonts w:ascii="Times New Roman" w:hAnsi="Times New Roman"/>
          <w:sz w:val="24"/>
        </w:rPr>
        <w:t>Pokud není v této smlouvě stanoveno jinak, všechny písemnosti podle smlouvy se pořizují ve dvou stejnopisech, z nichž každá Smluvní strana obdrží po jednom stejnopisu.</w:t>
      </w:r>
    </w:p>
    <w:p w:rsidR="00B84A69" w:rsidRPr="001E188C" w:rsidRDefault="00B84A69" w:rsidP="00B84A69">
      <w:pPr>
        <w:pStyle w:val="Textodst1sl"/>
        <w:rPr>
          <w:szCs w:val="24"/>
          <w:lang w:eastAsia="ar-SA"/>
        </w:rPr>
      </w:pPr>
      <w:r w:rsidRPr="001E188C">
        <w:rPr>
          <w:szCs w:val="24"/>
          <w:lang w:eastAsia="ar-SA"/>
        </w:rPr>
        <w:t>Poskytovatel touto smlouvou garantuje objednateli splnění zadání veřejné zakázky a všech z toho vyplývajících podmínek a povinností podle zadávací dokumentace veřejné zakázky. Tato garance je nadřazena ostatním podmínkám a garancím uvedeným v této smlouvě. Pro vyloučení jakýchkoliv pochybností to znamená, že:</w:t>
      </w:r>
    </w:p>
    <w:p w:rsidR="00B84A69" w:rsidRPr="001E188C" w:rsidRDefault="00B84A69" w:rsidP="00B84A69">
      <w:pPr>
        <w:pStyle w:val="Textodst1sl"/>
        <w:numPr>
          <w:ilvl w:val="0"/>
          <w:numId w:val="18"/>
        </w:numPr>
        <w:rPr>
          <w:szCs w:val="24"/>
          <w:lang w:eastAsia="ar-SA"/>
        </w:rPr>
      </w:pPr>
      <w:r w:rsidRPr="001E188C">
        <w:rPr>
          <w:szCs w:val="24"/>
          <w:lang w:eastAsia="ar-SA"/>
        </w:rPr>
        <w:t xml:space="preserve">v případě jakékoliv nejistoty ohledně výkladu ustanovení této smlouvy budou tato ustanovení vykládána tak, aby v co nejširší míře zohledňovala účel veřejné zakázky vyjádřený v zadávací dokumentaci; </w:t>
      </w:r>
    </w:p>
    <w:p w:rsidR="00B84A69" w:rsidRPr="001E188C" w:rsidRDefault="00B84A69" w:rsidP="00B84A69">
      <w:pPr>
        <w:pStyle w:val="Textodst1sl"/>
        <w:numPr>
          <w:ilvl w:val="0"/>
          <w:numId w:val="18"/>
        </w:numPr>
        <w:rPr>
          <w:szCs w:val="24"/>
          <w:lang w:eastAsia="ar-SA"/>
        </w:rPr>
      </w:pPr>
      <w:r w:rsidRPr="001E188C">
        <w:rPr>
          <w:szCs w:val="24"/>
          <w:lang w:eastAsia="ar-SA"/>
        </w:rPr>
        <w:t>v případě chybějících ustanovení této smlouvy budou použita dostatečně konkrétní ustanovení zadávací dokumentace veřejné zakázky;</w:t>
      </w:r>
    </w:p>
    <w:p w:rsidR="00B84A69" w:rsidRPr="001E188C" w:rsidRDefault="00B84A69" w:rsidP="00B84A69">
      <w:pPr>
        <w:pStyle w:val="Textodst1sl"/>
        <w:numPr>
          <w:ilvl w:val="0"/>
          <w:numId w:val="18"/>
        </w:numPr>
        <w:rPr>
          <w:szCs w:val="24"/>
          <w:lang w:eastAsia="ar-SA"/>
        </w:rPr>
      </w:pPr>
      <w:r w:rsidRPr="001E188C">
        <w:rPr>
          <w:szCs w:val="24"/>
          <w:lang w:eastAsia="ar-SA"/>
        </w:rPr>
        <w:t>poskytovatel je vázán svou nabídkou předloženou objednateli v rámci zadávacího řízení na zadání veřejné zakázky, která se pro úpravu vzájemných vztahů vyplývajících z této smlouvy použije subsidiárně.</w:t>
      </w:r>
    </w:p>
    <w:p w:rsidR="00B84A69" w:rsidRPr="001E188C" w:rsidRDefault="00B84A69" w:rsidP="00B84A69">
      <w:pPr>
        <w:pStyle w:val="Textodst1sl"/>
        <w:numPr>
          <w:ilvl w:val="0"/>
          <w:numId w:val="0"/>
        </w:numPr>
        <w:tabs>
          <w:tab w:val="left" w:pos="5400"/>
        </w:tabs>
        <w:ind w:left="1428"/>
        <w:rPr>
          <w:szCs w:val="24"/>
        </w:rPr>
      </w:pPr>
      <w:r w:rsidRPr="001E188C">
        <w:rPr>
          <w:szCs w:val="24"/>
          <w:lang w:eastAsia="ar-SA"/>
        </w:rPr>
        <w:t xml:space="preserve">V případě rozporu mezi tělem této smlouvy a jejími přílohami má tělo této smlouvy přednost před jejími přílohami. </w:t>
      </w:r>
    </w:p>
    <w:p w:rsidR="00B84A69" w:rsidRPr="001E188C" w:rsidRDefault="00B84A69" w:rsidP="00B84A69">
      <w:pPr>
        <w:tabs>
          <w:tab w:val="left" w:pos="5400"/>
        </w:tabs>
        <w:rPr>
          <w:rFonts w:ascii="Times New Roman" w:hAnsi="Times New Roman"/>
          <w:sz w:val="24"/>
        </w:rPr>
      </w:pPr>
    </w:p>
    <w:p w:rsidR="00B84A69" w:rsidRPr="001E188C" w:rsidRDefault="00B84A69" w:rsidP="00B84A69">
      <w:pPr>
        <w:tabs>
          <w:tab w:val="left" w:pos="5400"/>
        </w:tabs>
        <w:rPr>
          <w:rFonts w:ascii="Times New Roman" w:hAnsi="Times New Roman"/>
          <w:sz w:val="24"/>
        </w:rPr>
      </w:pPr>
      <w:r w:rsidRPr="001E188C">
        <w:rPr>
          <w:rFonts w:ascii="Times New Roman" w:hAnsi="Times New Roman"/>
          <w:sz w:val="24"/>
        </w:rPr>
        <w:t>V Praze, dne:………………</w:t>
      </w:r>
      <w:r w:rsidRPr="001E188C">
        <w:rPr>
          <w:rFonts w:ascii="Times New Roman" w:hAnsi="Times New Roman"/>
          <w:sz w:val="24"/>
        </w:rPr>
        <w:tab/>
        <w:t xml:space="preserve">V Praze, </w:t>
      </w:r>
      <w:proofErr w:type="gramStart"/>
      <w:r w:rsidRPr="001E188C">
        <w:rPr>
          <w:rFonts w:ascii="Times New Roman" w:hAnsi="Times New Roman"/>
          <w:sz w:val="24"/>
        </w:rPr>
        <w:t>dne: ................</w:t>
      </w:r>
      <w:proofErr w:type="gramEnd"/>
    </w:p>
    <w:p w:rsidR="00B84A69" w:rsidRPr="001E188C" w:rsidRDefault="00B84A69" w:rsidP="00B84A69">
      <w:pPr>
        <w:tabs>
          <w:tab w:val="left" w:pos="5400"/>
        </w:tabs>
        <w:rPr>
          <w:rFonts w:ascii="Times New Roman" w:hAnsi="Times New Roman"/>
          <w:sz w:val="24"/>
        </w:rPr>
      </w:pPr>
    </w:p>
    <w:p w:rsidR="00B84A69" w:rsidRPr="001E188C" w:rsidRDefault="00B84A69" w:rsidP="00B84A69">
      <w:pPr>
        <w:tabs>
          <w:tab w:val="left" w:pos="5400"/>
        </w:tabs>
        <w:rPr>
          <w:rFonts w:ascii="Times New Roman" w:hAnsi="Times New Roman"/>
          <w:sz w:val="24"/>
        </w:rPr>
      </w:pPr>
    </w:p>
    <w:p w:rsidR="00B84A69" w:rsidRPr="001E188C" w:rsidRDefault="00B84A69" w:rsidP="00B84A69">
      <w:pPr>
        <w:tabs>
          <w:tab w:val="left" w:pos="5400"/>
        </w:tabs>
        <w:rPr>
          <w:rFonts w:ascii="Times New Roman" w:hAnsi="Times New Roman"/>
          <w:sz w:val="24"/>
        </w:rPr>
      </w:pPr>
    </w:p>
    <w:p w:rsidR="00B84A69" w:rsidRPr="001E188C" w:rsidRDefault="00B84A69" w:rsidP="00B84A69">
      <w:pPr>
        <w:tabs>
          <w:tab w:val="left" w:pos="5400"/>
        </w:tabs>
        <w:rPr>
          <w:rFonts w:ascii="Times New Roman" w:hAnsi="Times New Roman"/>
          <w:sz w:val="24"/>
        </w:rPr>
      </w:pPr>
      <w:r w:rsidRPr="001E188C">
        <w:rPr>
          <w:rFonts w:ascii="Times New Roman" w:hAnsi="Times New Roman"/>
          <w:sz w:val="24"/>
        </w:rPr>
        <w:t xml:space="preserve">       ………………………………</w:t>
      </w:r>
      <w:r w:rsidRPr="001E188C">
        <w:rPr>
          <w:rFonts w:ascii="Times New Roman" w:hAnsi="Times New Roman"/>
          <w:sz w:val="24"/>
        </w:rPr>
        <w:tab/>
        <w:t>………………………………</w:t>
      </w:r>
    </w:p>
    <w:p w:rsidR="00B84A69" w:rsidRPr="001E188C" w:rsidRDefault="00B84A69" w:rsidP="00B84A69">
      <w:pPr>
        <w:ind w:left="708" w:firstLine="708"/>
        <w:rPr>
          <w:rFonts w:ascii="Times New Roman" w:hAnsi="Times New Roman"/>
          <w:sz w:val="24"/>
        </w:rPr>
      </w:pPr>
      <w:r w:rsidRPr="001E188C">
        <w:rPr>
          <w:rFonts w:ascii="Times New Roman" w:hAnsi="Times New Roman"/>
          <w:sz w:val="24"/>
        </w:rPr>
        <w:t>poskytovatel</w:t>
      </w:r>
      <w:r w:rsidRPr="001E188C">
        <w:rPr>
          <w:rFonts w:ascii="Times New Roman" w:hAnsi="Times New Roman"/>
          <w:sz w:val="24"/>
        </w:rPr>
        <w:tab/>
        <w:t xml:space="preserve"> </w:t>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t xml:space="preserve">          objednatel</w:t>
      </w:r>
    </w:p>
    <w:p w:rsidR="00B84A69" w:rsidRPr="001E188C" w:rsidRDefault="00B84A69" w:rsidP="00B84A69">
      <w:pPr>
        <w:ind w:left="708"/>
        <w:rPr>
          <w:rFonts w:ascii="Times New Roman" w:hAnsi="Times New Roman"/>
          <w:sz w:val="24"/>
        </w:rPr>
      </w:pPr>
      <w:r w:rsidRPr="001E188C">
        <w:rPr>
          <w:rFonts w:ascii="Times New Roman" w:hAnsi="Times New Roman"/>
          <w:sz w:val="24"/>
        </w:rPr>
        <w:t xml:space="preserve">         Ing. Jozef </w:t>
      </w:r>
      <w:proofErr w:type="spellStart"/>
      <w:r w:rsidRPr="001E188C">
        <w:rPr>
          <w:rFonts w:ascii="Times New Roman" w:hAnsi="Times New Roman"/>
          <w:sz w:val="24"/>
        </w:rPr>
        <w:t>Kmeť</w:t>
      </w:r>
      <w:proofErr w:type="spellEnd"/>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t xml:space="preserve">     </w:t>
      </w:r>
      <w:r w:rsidRPr="001E188C">
        <w:rPr>
          <w:rFonts w:ascii="Times New Roman" w:hAnsi="Times New Roman"/>
          <w:sz w:val="24"/>
        </w:rPr>
        <w:tab/>
        <w:t xml:space="preserve">    Zdeněk Pokorný</w:t>
      </w:r>
    </w:p>
    <w:p w:rsidR="00B84A69" w:rsidRPr="001E188C" w:rsidRDefault="00B84A69" w:rsidP="00B84A69">
      <w:pPr>
        <w:tabs>
          <w:tab w:val="left" w:pos="708"/>
          <w:tab w:val="left" w:pos="1416"/>
          <w:tab w:val="left" w:pos="2124"/>
          <w:tab w:val="left" w:pos="6555"/>
        </w:tabs>
        <w:rPr>
          <w:rFonts w:ascii="Times New Roman" w:hAnsi="Times New Roman"/>
          <w:sz w:val="24"/>
        </w:rPr>
      </w:pPr>
      <w:r w:rsidRPr="001E188C">
        <w:rPr>
          <w:rFonts w:ascii="Times New Roman" w:hAnsi="Times New Roman"/>
          <w:sz w:val="24"/>
        </w:rPr>
        <w:tab/>
        <w:t xml:space="preserve"> předseda </w:t>
      </w:r>
      <w:proofErr w:type="gramStart"/>
      <w:r w:rsidRPr="001E188C">
        <w:rPr>
          <w:rFonts w:ascii="Times New Roman" w:hAnsi="Times New Roman"/>
          <w:sz w:val="24"/>
        </w:rPr>
        <w:t>představenstva                                       uvolněný</w:t>
      </w:r>
      <w:proofErr w:type="gramEnd"/>
      <w:r w:rsidRPr="001E188C">
        <w:rPr>
          <w:rFonts w:ascii="Times New Roman" w:hAnsi="Times New Roman"/>
          <w:sz w:val="24"/>
        </w:rPr>
        <w:t xml:space="preserve"> člen Rady MČ Praha 4,</w:t>
      </w:r>
    </w:p>
    <w:p w:rsidR="00B84A69" w:rsidRPr="001E188C" w:rsidRDefault="00B84A69" w:rsidP="00B84A69">
      <w:pPr>
        <w:tabs>
          <w:tab w:val="left" w:pos="708"/>
          <w:tab w:val="left" w:pos="1416"/>
          <w:tab w:val="left" w:pos="2124"/>
          <w:tab w:val="left" w:pos="6555"/>
        </w:tabs>
        <w:rPr>
          <w:rFonts w:ascii="Times New Roman" w:hAnsi="Times New Roman"/>
          <w:sz w:val="24"/>
        </w:rPr>
      </w:pPr>
      <w:r w:rsidRPr="001E188C">
        <w:rPr>
          <w:rFonts w:ascii="Times New Roman" w:hAnsi="Times New Roman"/>
          <w:sz w:val="24"/>
        </w:rPr>
        <w:tab/>
      </w:r>
      <w:r w:rsidRPr="001E188C">
        <w:rPr>
          <w:rFonts w:ascii="Times New Roman" w:hAnsi="Times New Roman"/>
          <w:sz w:val="24"/>
        </w:rPr>
        <w:tab/>
      </w:r>
      <w:r w:rsidRPr="001E188C">
        <w:rPr>
          <w:rFonts w:ascii="Times New Roman" w:hAnsi="Times New Roman"/>
          <w:sz w:val="24"/>
        </w:rPr>
        <w:tab/>
        <w:t xml:space="preserve">                                                              na základě plné moci</w:t>
      </w:r>
    </w:p>
    <w:p w:rsidR="00B84A69" w:rsidRPr="001E188C" w:rsidRDefault="00B84A69" w:rsidP="00B84A69">
      <w:pPr>
        <w:spacing w:after="200" w:line="276" w:lineRule="auto"/>
        <w:rPr>
          <w:rFonts w:ascii="Times New Roman" w:hAnsi="Times New Roman"/>
          <w:sz w:val="24"/>
        </w:rPr>
      </w:pPr>
      <w:r w:rsidRPr="001E188C">
        <w:rPr>
          <w:rFonts w:ascii="Times New Roman" w:hAnsi="Times New Roman"/>
          <w:sz w:val="24"/>
        </w:rPr>
        <w:br w:type="page"/>
      </w:r>
    </w:p>
    <w:p w:rsidR="00B84A69" w:rsidRPr="001E188C" w:rsidRDefault="00B84A69" w:rsidP="00B84A69">
      <w:pPr>
        <w:pStyle w:val="Nadpis2"/>
        <w:ind w:left="576"/>
        <w:rPr>
          <w:rFonts w:ascii="Times New Roman" w:hAnsi="Times New Roman"/>
          <w:b w:val="0"/>
          <w:szCs w:val="24"/>
        </w:rPr>
      </w:pPr>
      <w:r w:rsidRPr="001E188C">
        <w:rPr>
          <w:rFonts w:ascii="Times New Roman" w:hAnsi="Times New Roman"/>
          <w:b w:val="0"/>
          <w:szCs w:val="24"/>
        </w:rPr>
        <w:lastRenderedPageBreak/>
        <w:t>Příloha č. 1 - Přehled podporovaného programového vybavení</w:t>
      </w:r>
    </w:p>
    <w:tbl>
      <w:tblPr>
        <w:tblW w:w="9093"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3343"/>
        <w:gridCol w:w="5750"/>
      </w:tblGrid>
      <w:tr w:rsidR="00B84A69" w:rsidRPr="00125E45" w:rsidTr="00607648">
        <w:trPr>
          <w:trHeight w:val="207"/>
        </w:trPr>
        <w:tc>
          <w:tcPr>
            <w:tcW w:w="3343" w:type="dxa"/>
            <w:tcBorders>
              <w:top w:val="nil"/>
              <w:bottom w:val="single" w:sz="12" w:space="0" w:color="666666"/>
              <w:right w:val="nil"/>
            </w:tcBorders>
            <w:shd w:val="clear" w:color="auto" w:fill="FFFFFF"/>
          </w:tcPr>
          <w:p w:rsidR="00B84A69" w:rsidRPr="00125E45" w:rsidRDefault="00B84A69" w:rsidP="00607648">
            <w:pPr>
              <w:tabs>
                <w:tab w:val="center" w:pos="1293"/>
              </w:tabs>
              <w:rPr>
                <w:rFonts w:ascii="Times New Roman" w:hAnsi="Times New Roman"/>
                <w:b/>
                <w:bCs/>
                <w:sz w:val="24"/>
              </w:rPr>
            </w:pPr>
            <w:r w:rsidRPr="00125E45">
              <w:rPr>
                <w:rFonts w:ascii="Times New Roman" w:hAnsi="Times New Roman"/>
                <w:b/>
                <w:bCs/>
                <w:sz w:val="24"/>
              </w:rPr>
              <w:t>Software</w:t>
            </w:r>
          </w:p>
        </w:tc>
        <w:tc>
          <w:tcPr>
            <w:tcW w:w="5750" w:type="dxa"/>
            <w:tcBorders>
              <w:top w:val="nil"/>
              <w:left w:val="nil"/>
              <w:bottom w:val="single" w:sz="12" w:space="0" w:color="666666"/>
            </w:tcBorders>
            <w:shd w:val="clear" w:color="auto" w:fill="FFFFFF"/>
          </w:tcPr>
          <w:p w:rsidR="00B84A69" w:rsidRPr="00125E45" w:rsidRDefault="00B84A69" w:rsidP="00607648">
            <w:pPr>
              <w:rPr>
                <w:rFonts w:ascii="Times New Roman" w:hAnsi="Times New Roman"/>
                <w:b/>
                <w:bCs/>
                <w:sz w:val="24"/>
              </w:rPr>
            </w:pPr>
            <w:r w:rsidRPr="00125E45">
              <w:rPr>
                <w:rFonts w:ascii="Times New Roman" w:hAnsi="Times New Roman"/>
                <w:b/>
                <w:bCs/>
                <w:sz w:val="24"/>
              </w:rPr>
              <w:t>Popis</w:t>
            </w:r>
          </w:p>
        </w:tc>
      </w:tr>
      <w:tr w:rsidR="00B84A69" w:rsidRPr="00125E45" w:rsidTr="00607648">
        <w:trPr>
          <w:trHeight w:val="414"/>
        </w:trPr>
        <w:tc>
          <w:tcPr>
            <w:tcW w:w="3343" w:type="dxa"/>
            <w:shd w:val="clear" w:color="auto" w:fill="CCCCCC"/>
          </w:tcPr>
          <w:p w:rsidR="00B84A69" w:rsidRPr="00125E45" w:rsidRDefault="00B84A69" w:rsidP="00607648">
            <w:pPr>
              <w:rPr>
                <w:rFonts w:ascii="Times New Roman" w:hAnsi="Times New Roman"/>
                <w:b/>
                <w:bCs/>
                <w:sz w:val="24"/>
              </w:rPr>
            </w:pPr>
            <w:r w:rsidRPr="00125E45">
              <w:rPr>
                <w:rFonts w:ascii="Times New Roman" w:hAnsi="Times New Roman"/>
                <w:b/>
                <w:bCs/>
                <w:sz w:val="24"/>
              </w:rPr>
              <w:t xml:space="preserve">Software pro </w:t>
            </w:r>
            <w:proofErr w:type="spellStart"/>
            <w:r w:rsidRPr="00125E45">
              <w:rPr>
                <w:rFonts w:ascii="Times New Roman" w:hAnsi="Times New Roman"/>
                <w:b/>
                <w:bCs/>
                <w:sz w:val="24"/>
              </w:rPr>
              <w:t>anonymizaci</w:t>
            </w:r>
            <w:proofErr w:type="spellEnd"/>
            <w:r w:rsidRPr="00125E45">
              <w:rPr>
                <w:rFonts w:ascii="Times New Roman" w:hAnsi="Times New Roman"/>
                <w:b/>
                <w:bCs/>
                <w:sz w:val="24"/>
              </w:rPr>
              <w:t xml:space="preserve"> dokumentů</w:t>
            </w:r>
          </w:p>
        </w:tc>
        <w:tc>
          <w:tcPr>
            <w:tcW w:w="5750" w:type="dxa"/>
            <w:shd w:val="clear" w:color="auto" w:fill="CCCCCC"/>
          </w:tcPr>
          <w:p w:rsidR="00B84A69" w:rsidRPr="00125E45" w:rsidRDefault="00B84A69" w:rsidP="00607648">
            <w:pPr>
              <w:rPr>
                <w:rFonts w:ascii="Times New Roman" w:hAnsi="Times New Roman"/>
                <w:sz w:val="24"/>
              </w:rPr>
            </w:pPr>
            <w:r w:rsidRPr="00125E45">
              <w:rPr>
                <w:rFonts w:ascii="Times New Roman" w:hAnsi="Times New Roman"/>
                <w:sz w:val="24"/>
              </w:rPr>
              <w:t>anonymizování definované části obsahu předaného dokumentu podle uživatelsky nastavených kritérií</w:t>
            </w:r>
          </w:p>
        </w:tc>
      </w:tr>
    </w:tbl>
    <w:p w:rsidR="00B84A69" w:rsidRPr="001E188C" w:rsidRDefault="00B84A69" w:rsidP="00B84A69">
      <w:pPr>
        <w:rPr>
          <w:rFonts w:ascii="Times New Roman" w:hAnsi="Times New Roman"/>
          <w:sz w:val="24"/>
        </w:rPr>
      </w:pPr>
    </w:p>
    <w:p w:rsidR="00B84A69" w:rsidRPr="001E188C" w:rsidRDefault="00B84A69" w:rsidP="00B84A69">
      <w:pPr>
        <w:pStyle w:val="Nadpis2"/>
        <w:ind w:left="576"/>
        <w:rPr>
          <w:rFonts w:ascii="Times New Roman" w:hAnsi="Times New Roman"/>
          <w:b w:val="0"/>
          <w:szCs w:val="24"/>
        </w:rPr>
      </w:pPr>
      <w:r w:rsidRPr="001E188C">
        <w:rPr>
          <w:rFonts w:ascii="Times New Roman" w:hAnsi="Times New Roman"/>
          <w:szCs w:val="24"/>
        </w:rPr>
        <w:br w:type="page"/>
      </w:r>
      <w:r w:rsidRPr="001E188C">
        <w:rPr>
          <w:rFonts w:ascii="Times New Roman" w:hAnsi="Times New Roman"/>
          <w:b w:val="0"/>
          <w:szCs w:val="24"/>
        </w:rPr>
        <w:lastRenderedPageBreak/>
        <w:t>Příloha č. 2 – Podrobná specifikace plnění</w:t>
      </w:r>
    </w:p>
    <w:p w:rsidR="00B84A69" w:rsidRPr="001E188C" w:rsidRDefault="00B84A69" w:rsidP="00B84A69">
      <w:pPr>
        <w:rPr>
          <w:rFonts w:ascii="Times New Roman" w:hAnsi="Times New Roman"/>
          <w:sz w:val="24"/>
        </w:rPr>
      </w:pPr>
      <w:r w:rsidRPr="001E188C">
        <w:rPr>
          <w:rFonts w:ascii="Times New Roman" w:hAnsi="Times New Roman"/>
          <w:sz w:val="24"/>
        </w:rPr>
        <w:t xml:space="preserve">Předmětem plnění zakázky je poskytování služeb základní podpora aplikace „Software pro </w:t>
      </w:r>
      <w:proofErr w:type="spellStart"/>
      <w:r w:rsidRPr="001E188C">
        <w:rPr>
          <w:rFonts w:ascii="Times New Roman" w:hAnsi="Times New Roman"/>
          <w:sz w:val="24"/>
        </w:rPr>
        <w:t>anonymizaci</w:t>
      </w:r>
      <w:proofErr w:type="spellEnd"/>
      <w:r w:rsidRPr="001E188C">
        <w:rPr>
          <w:rFonts w:ascii="Times New Roman" w:hAnsi="Times New Roman"/>
          <w:sz w:val="24"/>
        </w:rPr>
        <w:t xml:space="preserve"> dokumentů“ v prostředí MČ Praha 4.</w:t>
      </w:r>
    </w:p>
    <w:p w:rsidR="00B84A69" w:rsidRPr="001E188C" w:rsidRDefault="00B84A69" w:rsidP="00B84A69">
      <w:pPr>
        <w:pStyle w:val="OdrazkyTimes"/>
        <w:rPr>
          <w:rFonts w:ascii="Times New Roman" w:hAnsi="Times New Roman"/>
          <w:sz w:val="24"/>
          <w:szCs w:val="24"/>
        </w:rPr>
      </w:pPr>
      <w:r w:rsidRPr="001E188C">
        <w:rPr>
          <w:rFonts w:ascii="Times New Roman" w:hAnsi="Times New Roman"/>
          <w:sz w:val="24"/>
          <w:szCs w:val="24"/>
        </w:rPr>
        <w:t>1.</w:t>
      </w:r>
      <w:r w:rsidRPr="001E188C">
        <w:rPr>
          <w:rFonts w:ascii="Times New Roman" w:hAnsi="Times New Roman"/>
          <w:sz w:val="24"/>
          <w:szCs w:val="24"/>
        </w:rPr>
        <w:tab/>
        <w:t xml:space="preserve">V rámci </w:t>
      </w:r>
      <w:proofErr w:type="spellStart"/>
      <w:r w:rsidRPr="001E188C">
        <w:rPr>
          <w:rFonts w:ascii="Times New Roman" w:hAnsi="Times New Roman"/>
          <w:sz w:val="24"/>
          <w:szCs w:val="24"/>
        </w:rPr>
        <w:t>Maintenance</w:t>
      </w:r>
      <w:proofErr w:type="spellEnd"/>
      <w:r w:rsidRPr="001E188C">
        <w:rPr>
          <w:rFonts w:ascii="Times New Roman" w:hAnsi="Times New Roman"/>
          <w:sz w:val="24"/>
          <w:szCs w:val="24"/>
        </w:rPr>
        <w:t xml:space="preserve"> &amp; Support zadavatel požaduje zajištění poskytování následujících služeb po dobu 5 let:</w:t>
      </w:r>
    </w:p>
    <w:p w:rsidR="00B84A69" w:rsidRPr="001E188C" w:rsidRDefault="00B84A69" w:rsidP="00B84A69">
      <w:pPr>
        <w:pStyle w:val="Odrky"/>
        <w:numPr>
          <w:ilvl w:val="0"/>
          <w:numId w:val="28"/>
        </w:numPr>
        <w:rPr>
          <w:rFonts w:ascii="Times New Roman" w:hAnsi="Times New Roman"/>
          <w:sz w:val="24"/>
          <w:szCs w:val="24"/>
        </w:rPr>
      </w:pPr>
      <w:r w:rsidRPr="001E188C">
        <w:rPr>
          <w:rFonts w:ascii="Times New Roman" w:hAnsi="Times New Roman"/>
          <w:sz w:val="24"/>
          <w:szCs w:val="24"/>
        </w:rPr>
        <w:t xml:space="preserve">poskytování nových verzí produktů (upgrade </w:t>
      </w:r>
      <w:proofErr w:type="spellStart"/>
      <w:r w:rsidRPr="001E188C">
        <w:rPr>
          <w:rFonts w:ascii="Times New Roman" w:hAnsi="Times New Roman"/>
          <w:sz w:val="24"/>
          <w:szCs w:val="24"/>
        </w:rPr>
        <w:t>releases</w:t>
      </w:r>
      <w:proofErr w:type="spellEnd"/>
      <w:r w:rsidRPr="001E188C">
        <w:rPr>
          <w:rFonts w:ascii="Times New Roman" w:hAnsi="Times New Roman"/>
          <w:sz w:val="24"/>
          <w:szCs w:val="24"/>
        </w:rPr>
        <w:t>).</w:t>
      </w:r>
    </w:p>
    <w:p w:rsidR="00B84A69" w:rsidRPr="001E188C" w:rsidRDefault="00B84A69" w:rsidP="00B84A69">
      <w:pPr>
        <w:pStyle w:val="Odrky"/>
        <w:numPr>
          <w:ilvl w:val="0"/>
          <w:numId w:val="28"/>
        </w:numPr>
        <w:rPr>
          <w:rFonts w:ascii="Times New Roman" w:hAnsi="Times New Roman"/>
          <w:sz w:val="24"/>
          <w:szCs w:val="24"/>
        </w:rPr>
      </w:pPr>
      <w:r w:rsidRPr="001E188C">
        <w:rPr>
          <w:rFonts w:ascii="Times New Roman" w:hAnsi="Times New Roman"/>
          <w:sz w:val="24"/>
          <w:szCs w:val="24"/>
        </w:rPr>
        <w:t>poskytování opravných verzí produktů (</w:t>
      </w:r>
      <w:proofErr w:type="spellStart"/>
      <w:r w:rsidRPr="001E188C">
        <w:rPr>
          <w:rFonts w:ascii="Times New Roman" w:hAnsi="Times New Roman"/>
          <w:sz w:val="24"/>
          <w:szCs w:val="24"/>
        </w:rPr>
        <w:t>maintenance</w:t>
      </w:r>
      <w:proofErr w:type="spellEnd"/>
      <w:r w:rsidRPr="001E188C">
        <w:rPr>
          <w:rFonts w:ascii="Times New Roman" w:hAnsi="Times New Roman"/>
          <w:sz w:val="24"/>
          <w:szCs w:val="24"/>
        </w:rPr>
        <w:t xml:space="preserve"> </w:t>
      </w:r>
      <w:proofErr w:type="spellStart"/>
      <w:r w:rsidRPr="001E188C">
        <w:rPr>
          <w:rFonts w:ascii="Times New Roman" w:hAnsi="Times New Roman"/>
          <w:sz w:val="24"/>
          <w:szCs w:val="24"/>
        </w:rPr>
        <w:t>releases</w:t>
      </w:r>
      <w:proofErr w:type="spellEnd"/>
      <w:r w:rsidRPr="001E188C">
        <w:rPr>
          <w:rFonts w:ascii="Times New Roman" w:hAnsi="Times New Roman"/>
          <w:sz w:val="24"/>
          <w:szCs w:val="24"/>
        </w:rPr>
        <w:t>).</w:t>
      </w:r>
    </w:p>
    <w:p w:rsidR="00B84A69" w:rsidRPr="001E188C" w:rsidRDefault="00B84A69" w:rsidP="00B84A69">
      <w:pPr>
        <w:pStyle w:val="OdrazkyTimes"/>
        <w:rPr>
          <w:rFonts w:ascii="Times New Roman" w:hAnsi="Times New Roman"/>
          <w:sz w:val="24"/>
          <w:szCs w:val="24"/>
        </w:rPr>
      </w:pPr>
      <w:r w:rsidRPr="001E188C">
        <w:rPr>
          <w:rFonts w:ascii="Times New Roman" w:hAnsi="Times New Roman"/>
          <w:sz w:val="24"/>
          <w:szCs w:val="24"/>
        </w:rPr>
        <w:t>2.</w:t>
      </w:r>
      <w:r w:rsidRPr="001E188C">
        <w:rPr>
          <w:rFonts w:ascii="Times New Roman" w:hAnsi="Times New Roman"/>
          <w:sz w:val="24"/>
          <w:szCs w:val="24"/>
        </w:rPr>
        <w:tab/>
        <w:t xml:space="preserve">Poskytování služby </w:t>
      </w:r>
      <w:proofErr w:type="spellStart"/>
      <w:r w:rsidRPr="001E188C">
        <w:rPr>
          <w:rFonts w:ascii="Times New Roman" w:hAnsi="Times New Roman"/>
          <w:sz w:val="24"/>
          <w:szCs w:val="24"/>
        </w:rPr>
        <w:t>HotLine</w:t>
      </w:r>
      <w:proofErr w:type="spellEnd"/>
      <w:r w:rsidRPr="001E188C">
        <w:rPr>
          <w:rFonts w:ascii="Times New Roman" w:hAnsi="Times New Roman"/>
          <w:sz w:val="24"/>
          <w:szCs w:val="24"/>
        </w:rPr>
        <w:t xml:space="preserve"> včetně základní servisní technické podpory programového vybavení při odstraňování vad programového vybavení.</w:t>
      </w:r>
    </w:p>
    <w:p w:rsidR="00B84A69" w:rsidRPr="001E188C" w:rsidRDefault="00B84A69" w:rsidP="00B84A69">
      <w:pPr>
        <w:pStyle w:val="OdrazkyTimes"/>
        <w:rPr>
          <w:rFonts w:ascii="Times New Roman" w:hAnsi="Times New Roman"/>
          <w:sz w:val="24"/>
          <w:szCs w:val="24"/>
        </w:rPr>
      </w:pPr>
      <w:r w:rsidRPr="001E188C">
        <w:rPr>
          <w:rFonts w:ascii="Times New Roman" w:hAnsi="Times New Roman"/>
          <w:sz w:val="24"/>
          <w:szCs w:val="24"/>
        </w:rPr>
        <w:t>3.</w:t>
      </w:r>
      <w:r w:rsidRPr="001E188C">
        <w:rPr>
          <w:rFonts w:ascii="Times New Roman" w:hAnsi="Times New Roman"/>
          <w:sz w:val="24"/>
          <w:szCs w:val="24"/>
        </w:rPr>
        <w:tab/>
        <w:t>Součástí Služeb dle této Smlouvy je povinnost Zhotovitele udržovat produkční i testovací prostředí programového vybavení po dobu poskytování Služeb dle této Smlouvy a udržovat vazby programového vybavení na okolní systémy určené Objednatelem po celou dobu trvání této Smlouvy.</w:t>
      </w:r>
    </w:p>
    <w:p w:rsidR="00B84A69" w:rsidRPr="001E188C" w:rsidRDefault="00B84A69" w:rsidP="00B84A69">
      <w:pPr>
        <w:rPr>
          <w:rFonts w:ascii="Times New Roman" w:hAnsi="Times New Roman"/>
          <w:sz w:val="24"/>
        </w:rPr>
      </w:pPr>
      <w:r w:rsidRPr="001E188C">
        <w:rPr>
          <w:rFonts w:ascii="Times New Roman" w:hAnsi="Times New Roman"/>
          <w:sz w:val="24"/>
        </w:rPr>
        <w:br w:type="page"/>
      </w:r>
    </w:p>
    <w:p w:rsidR="00B84A69" w:rsidRPr="001E188C" w:rsidRDefault="00B84A69" w:rsidP="00B84A69">
      <w:pPr>
        <w:pStyle w:val="Nadpis2"/>
        <w:ind w:left="576"/>
        <w:rPr>
          <w:rFonts w:ascii="Times New Roman" w:hAnsi="Times New Roman"/>
          <w:b w:val="0"/>
          <w:szCs w:val="24"/>
        </w:rPr>
      </w:pPr>
      <w:r w:rsidRPr="001E188C">
        <w:rPr>
          <w:rFonts w:ascii="Times New Roman" w:hAnsi="Times New Roman"/>
          <w:b w:val="0"/>
          <w:szCs w:val="24"/>
        </w:rPr>
        <w:lastRenderedPageBreak/>
        <w:t>Příloha č. 3 – Součinnost Objednatele a Poskytovatele</w:t>
      </w:r>
    </w:p>
    <w:p w:rsidR="00B84A69" w:rsidRPr="001E188C" w:rsidRDefault="00B84A69" w:rsidP="00B84A69">
      <w:pPr>
        <w:rPr>
          <w:rFonts w:ascii="Times New Roman" w:hAnsi="Times New Roman"/>
          <w:sz w:val="24"/>
        </w:rPr>
      </w:pPr>
    </w:p>
    <w:tbl>
      <w:tblPr>
        <w:tblW w:w="9371" w:type="dxa"/>
        <w:tblBorders>
          <w:top w:val="single" w:sz="2" w:space="0" w:color="666666"/>
          <w:bottom w:val="single" w:sz="2" w:space="0" w:color="666666"/>
          <w:insideH w:val="single" w:sz="2" w:space="0" w:color="666666"/>
          <w:insideV w:val="single" w:sz="2" w:space="0" w:color="666666"/>
        </w:tblBorders>
        <w:tblLook w:val="04A0" w:firstRow="1" w:lastRow="0" w:firstColumn="1" w:lastColumn="0" w:noHBand="0" w:noVBand="1"/>
      </w:tblPr>
      <w:tblGrid>
        <w:gridCol w:w="2174"/>
        <w:gridCol w:w="3370"/>
        <w:gridCol w:w="3827"/>
      </w:tblGrid>
      <w:tr w:rsidR="00B84A69" w:rsidRPr="00125E45" w:rsidTr="00607648">
        <w:trPr>
          <w:trHeight w:val="255"/>
        </w:trPr>
        <w:tc>
          <w:tcPr>
            <w:tcW w:w="2174" w:type="dxa"/>
            <w:tcBorders>
              <w:top w:val="nil"/>
              <w:bottom w:val="single" w:sz="12" w:space="0" w:color="666666"/>
              <w:right w:val="nil"/>
            </w:tcBorders>
            <w:shd w:val="clear" w:color="auto" w:fill="FFFFFF"/>
            <w:noWrap/>
            <w:hideMark/>
          </w:tcPr>
          <w:p w:rsidR="00B84A69" w:rsidRPr="00125E45" w:rsidRDefault="00B84A69" w:rsidP="00607648">
            <w:pPr>
              <w:rPr>
                <w:rFonts w:ascii="Times New Roman" w:hAnsi="Times New Roman"/>
                <w:b/>
                <w:bCs/>
                <w:sz w:val="24"/>
              </w:rPr>
            </w:pPr>
            <w:r w:rsidRPr="00125E45">
              <w:rPr>
                <w:rFonts w:ascii="Times New Roman" w:hAnsi="Times New Roman"/>
                <w:b/>
                <w:bCs/>
                <w:sz w:val="24"/>
              </w:rPr>
              <w:t>Subjekt</w:t>
            </w:r>
          </w:p>
        </w:tc>
        <w:tc>
          <w:tcPr>
            <w:tcW w:w="3370" w:type="dxa"/>
            <w:tcBorders>
              <w:top w:val="nil"/>
              <w:left w:val="nil"/>
              <w:bottom w:val="single" w:sz="12" w:space="0" w:color="666666"/>
              <w:right w:val="nil"/>
            </w:tcBorders>
            <w:shd w:val="clear" w:color="auto" w:fill="FFFFFF"/>
            <w:noWrap/>
            <w:hideMark/>
          </w:tcPr>
          <w:p w:rsidR="00B84A69" w:rsidRPr="00125E45" w:rsidRDefault="00B84A69" w:rsidP="00607648">
            <w:pPr>
              <w:rPr>
                <w:rFonts w:ascii="Times New Roman" w:hAnsi="Times New Roman"/>
                <w:b/>
                <w:bCs/>
                <w:sz w:val="24"/>
              </w:rPr>
            </w:pPr>
            <w:r w:rsidRPr="00125E45">
              <w:rPr>
                <w:rFonts w:ascii="Times New Roman" w:hAnsi="Times New Roman"/>
                <w:b/>
                <w:bCs/>
                <w:sz w:val="24"/>
              </w:rPr>
              <w:t>Role</w:t>
            </w:r>
          </w:p>
        </w:tc>
        <w:tc>
          <w:tcPr>
            <w:tcW w:w="3827" w:type="dxa"/>
            <w:tcBorders>
              <w:top w:val="nil"/>
              <w:left w:val="nil"/>
              <w:bottom w:val="single" w:sz="12" w:space="0" w:color="666666"/>
            </w:tcBorders>
            <w:shd w:val="clear" w:color="auto" w:fill="FFFFFF"/>
            <w:hideMark/>
          </w:tcPr>
          <w:p w:rsidR="00B84A69" w:rsidRPr="00125E45" w:rsidRDefault="00B84A69" w:rsidP="00607648">
            <w:pPr>
              <w:rPr>
                <w:rFonts w:ascii="Times New Roman" w:hAnsi="Times New Roman"/>
                <w:b/>
                <w:bCs/>
                <w:sz w:val="24"/>
              </w:rPr>
            </w:pPr>
            <w:r w:rsidRPr="00125E45">
              <w:rPr>
                <w:rFonts w:ascii="Times New Roman" w:hAnsi="Times New Roman"/>
                <w:b/>
                <w:bCs/>
                <w:sz w:val="24"/>
              </w:rPr>
              <w:t>Požadavky</w:t>
            </w:r>
          </w:p>
        </w:tc>
      </w:tr>
      <w:tr w:rsidR="00B84A69" w:rsidRPr="00125E45" w:rsidTr="00607648">
        <w:trPr>
          <w:trHeight w:val="255"/>
        </w:trPr>
        <w:tc>
          <w:tcPr>
            <w:tcW w:w="2174" w:type="dxa"/>
            <w:tcBorders>
              <w:top w:val="single" w:sz="12" w:space="0" w:color="666666"/>
            </w:tcBorders>
            <w:shd w:val="clear" w:color="auto" w:fill="auto"/>
            <w:noWrap/>
            <w:hideMark/>
          </w:tcPr>
          <w:p w:rsidR="00B84A69" w:rsidRPr="00125E45" w:rsidRDefault="00B84A69" w:rsidP="00607648">
            <w:pPr>
              <w:rPr>
                <w:rFonts w:ascii="Times New Roman" w:hAnsi="Times New Roman"/>
                <w:b/>
                <w:bCs/>
                <w:sz w:val="24"/>
              </w:rPr>
            </w:pPr>
            <w:r w:rsidRPr="00125E45">
              <w:rPr>
                <w:rFonts w:ascii="Times New Roman" w:hAnsi="Times New Roman"/>
                <w:b/>
                <w:bCs/>
                <w:sz w:val="24"/>
              </w:rPr>
              <w:t>MČ Praha 4</w:t>
            </w:r>
          </w:p>
        </w:tc>
        <w:tc>
          <w:tcPr>
            <w:tcW w:w="3370" w:type="dxa"/>
            <w:tcBorders>
              <w:top w:val="single" w:sz="12" w:space="0" w:color="666666"/>
            </w:tcBorders>
            <w:shd w:val="clear" w:color="auto" w:fill="auto"/>
            <w:noWrap/>
            <w:hideMark/>
          </w:tcPr>
          <w:p w:rsidR="00B84A69" w:rsidRPr="00125E45" w:rsidRDefault="00B84A69" w:rsidP="00607648">
            <w:pPr>
              <w:rPr>
                <w:rFonts w:ascii="Times New Roman" w:hAnsi="Times New Roman"/>
                <w:sz w:val="24"/>
              </w:rPr>
            </w:pPr>
            <w:r w:rsidRPr="00125E45">
              <w:rPr>
                <w:rFonts w:ascii="Times New Roman" w:hAnsi="Times New Roman"/>
                <w:sz w:val="24"/>
              </w:rPr>
              <w:t xml:space="preserve">- objednatel </w:t>
            </w:r>
          </w:p>
          <w:p w:rsidR="00B84A69" w:rsidRPr="00125E45" w:rsidRDefault="00B84A69" w:rsidP="00607648">
            <w:pPr>
              <w:rPr>
                <w:rFonts w:ascii="Times New Roman" w:hAnsi="Times New Roman"/>
                <w:sz w:val="24"/>
              </w:rPr>
            </w:pPr>
            <w:r w:rsidRPr="00125E45">
              <w:rPr>
                <w:rFonts w:ascii="Times New Roman" w:hAnsi="Times New Roman"/>
                <w:sz w:val="24"/>
              </w:rPr>
              <w:t>- odběratel</w:t>
            </w:r>
          </w:p>
          <w:p w:rsidR="00B84A69" w:rsidRPr="00125E45" w:rsidRDefault="00B84A69" w:rsidP="00607648">
            <w:pPr>
              <w:rPr>
                <w:rFonts w:ascii="Times New Roman" w:hAnsi="Times New Roman"/>
                <w:sz w:val="24"/>
              </w:rPr>
            </w:pPr>
            <w:r w:rsidRPr="00125E45">
              <w:rPr>
                <w:rFonts w:ascii="Times New Roman" w:hAnsi="Times New Roman"/>
                <w:sz w:val="24"/>
              </w:rPr>
              <w:t>- koncový uživatel systému</w:t>
            </w:r>
          </w:p>
          <w:p w:rsidR="00B84A69" w:rsidRPr="00125E45" w:rsidRDefault="00B84A69" w:rsidP="00607648">
            <w:pPr>
              <w:rPr>
                <w:rFonts w:ascii="Times New Roman" w:hAnsi="Times New Roman"/>
                <w:sz w:val="24"/>
              </w:rPr>
            </w:pPr>
          </w:p>
        </w:tc>
        <w:tc>
          <w:tcPr>
            <w:tcW w:w="3827" w:type="dxa"/>
            <w:tcBorders>
              <w:top w:val="single" w:sz="12" w:space="0" w:color="666666"/>
            </w:tcBorders>
            <w:shd w:val="clear" w:color="auto" w:fill="auto"/>
            <w:hideMark/>
          </w:tcPr>
          <w:p w:rsidR="00B84A69" w:rsidRPr="00125E45" w:rsidRDefault="00B84A69" w:rsidP="00B84A69">
            <w:pPr>
              <w:pStyle w:val="Odstavecseseznamem"/>
              <w:widowControl w:val="0"/>
              <w:numPr>
                <w:ilvl w:val="0"/>
                <w:numId w:val="31"/>
              </w:numPr>
              <w:shd w:val="clear" w:color="auto" w:fill="FFFFFF"/>
              <w:autoSpaceDE w:val="0"/>
              <w:autoSpaceDN w:val="0"/>
              <w:adjustRightInd w:val="0"/>
              <w:spacing w:before="1"/>
              <w:contextualSpacing/>
              <w:jc w:val="both"/>
              <w:rPr>
                <w:sz w:val="24"/>
                <w:szCs w:val="24"/>
              </w:rPr>
            </w:pPr>
            <w:r w:rsidRPr="00125E45">
              <w:rPr>
                <w:sz w:val="24"/>
                <w:szCs w:val="24"/>
              </w:rPr>
              <w:t>konzultace</w:t>
            </w:r>
          </w:p>
          <w:p w:rsidR="00B84A69" w:rsidRPr="00125E45" w:rsidRDefault="00B84A69" w:rsidP="00B84A69">
            <w:pPr>
              <w:pStyle w:val="Odstavecseseznamem"/>
              <w:widowControl w:val="0"/>
              <w:numPr>
                <w:ilvl w:val="0"/>
                <w:numId w:val="31"/>
              </w:numPr>
              <w:shd w:val="clear" w:color="auto" w:fill="FFFFFF"/>
              <w:autoSpaceDE w:val="0"/>
              <w:autoSpaceDN w:val="0"/>
              <w:adjustRightInd w:val="0"/>
              <w:spacing w:before="1"/>
              <w:contextualSpacing/>
              <w:jc w:val="both"/>
              <w:rPr>
                <w:sz w:val="24"/>
                <w:szCs w:val="24"/>
              </w:rPr>
            </w:pPr>
            <w:r w:rsidRPr="00125E45">
              <w:rPr>
                <w:sz w:val="24"/>
                <w:szCs w:val="24"/>
              </w:rPr>
              <w:t>akceptace návrhů řešení</w:t>
            </w:r>
          </w:p>
          <w:p w:rsidR="00B84A69" w:rsidRPr="00125E45" w:rsidRDefault="00B84A69" w:rsidP="00B84A69">
            <w:pPr>
              <w:pStyle w:val="Odstavecseseznamem"/>
              <w:widowControl w:val="0"/>
              <w:numPr>
                <w:ilvl w:val="0"/>
                <w:numId w:val="31"/>
              </w:numPr>
              <w:shd w:val="clear" w:color="auto" w:fill="FFFFFF"/>
              <w:autoSpaceDE w:val="0"/>
              <w:autoSpaceDN w:val="0"/>
              <w:adjustRightInd w:val="0"/>
              <w:spacing w:before="1"/>
              <w:contextualSpacing/>
              <w:jc w:val="both"/>
              <w:rPr>
                <w:sz w:val="24"/>
                <w:szCs w:val="24"/>
              </w:rPr>
            </w:pPr>
            <w:r w:rsidRPr="00125E45">
              <w:rPr>
                <w:sz w:val="24"/>
                <w:szCs w:val="24"/>
              </w:rPr>
              <w:t>akceptace dílčích plnění</w:t>
            </w:r>
          </w:p>
          <w:p w:rsidR="00B84A69" w:rsidRPr="00125E45" w:rsidRDefault="00B84A69" w:rsidP="00B84A69">
            <w:pPr>
              <w:pStyle w:val="Odstavecseseznamem"/>
              <w:widowControl w:val="0"/>
              <w:numPr>
                <w:ilvl w:val="0"/>
                <w:numId w:val="31"/>
              </w:numPr>
              <w:shd w:val="clear" w:color="auto" w:fill="FFFFFF"/>
              <w:autoSpaceDE w:val="0"/>
              <w:autoSpaceDN w:val="0"/>
              <w:adjustRightInd w:val="0"/>
              <w:spacing w:before="1"/>
              <w:contextualSpacing/>
              <w:jc w:val="both"/>
              <w:rPr>
                <w:sz w:val="24"/>
                <w:szCs w:val="24"/>
              </w:rPr>
            </w:pPr>
            <w:r w:rsidRPr="00125E45">
              <w:rPr>
                <w:sz w:val="24"/>
                <w:szCs w:val="24"/>
              </w:rPr>
              <w:t>akceptace plnění</w:t>
            </w:r>
          </w:p>
          <w:p w:rsidR="00B84A69" w:rsidRPr="00125E45" w:rsidRDefault="00B84A69" w:rsidP="00B84A69">
            <w:pPr>
              <w:pStyle w:val="Odstavecseseznamem"/>
              <w:widowControl w:val="0"/>
              <w:numPr>
                <w:ilvl w:val="0"/>
                <w:numId w:val="31"/>
              </w:numPr>
              <w:shd w:val="clear" w:color="auto" w:fill="FFFFFF"/>
              <w:autoSpaceDE w:val="0"/>
              <w:autoSpaceDN w:val="0"/>
              <w:adjustRightInd w:val="0"/>
              <w:spacing w:before="1"/>
              <w:contextualSpacing/>
              <w:jc w:val="both"/>
              <w:rPr>
                <w:sz w:val="24"/>
                <w:szCs w:val="24"/>
              </w:rPr>
            </w:pPr>
            <w:r w:rsidRPr="00125E45">
              <w:rPr>
                <w:sz w:val="24"/>
                <w:szCs w:val="24"/>
              </w:rPr>
              <w:t>zajištění odpovídajícího funkčního HW a SW vybavení</w:t>
            </w:r>
          </w:p>
          <w:p w:rsidR="00B84A69" w:rsidRPr="00125E45" w:rsidRDefault="00B84A69" w:rsidP="00B84A69">
            <w:pPr>
              <w:pStyle w:val="Odstavecseseznamem"/>
              <w:widowControl w:val="0"/>
              <w:numPr>
                <w:ilvl w:val="0"/>
                <w:numId w:val="31"/>
              </w:numPr>
              <w:shd w:val="clear" w:color="auto" w:fill="FFFFFF"/>
              <w:autoSpaceDE w:val="0"/>
              <w:autoSpaceDN w:val="0"/>
              <w:adjustRightInd w:val="0"/>
              <w:spacing w:before="1"/>
              <w:contextualSpacing/>
              <w:jc w:val="both"/>
              <w:rPr>
                <w:sz w:val="24"/>
                <w:szCs w:val="24"/>
              </w:rPr>
            </w:pPr>
            <w:r w:rsidRPr="00125E45">
              <w:rPr>
                <w:sz w:val="24"/>
                <w:szCs w:val="24"/>
              </w:rPr>
              <w:t>zajištění vzdáleného přístupu k produkčním a aplikačním serverům</w:t>
            </w:r>
          </w:p>
          <w:p w:rsidR="00B84A69" w:rsidRPr="00125E45" w:rsidRDefault="00B84A69" w:rsidP="00B84A69">
            <w:pPr>
              <w:pStyle w:val="Odstavecseseznamem"/>
              <w:widowControl w:val="0"/>
              <w:numPr>
                <w:ilvl w:val="0"/>
                <w:numId w:val="31"/>
              </w:numPr>
              <w:shd w:val="clear" w:color="auto" w:fill="FFFFFF"/>
              <w:autoSpaceDE w:val="0"/>
              <w:autoSpaceDN w:val="0"/>
              <w:adjustRightInd w:val="0"/>
              <w:spacing w:before="1"/>
              <w:contextualSpacing/>
              <w:jc w:val="both"/>
              <w:rPr>
                <w:sz w:val="24"/>
                <w:szCs w:val="24"/>
              </w:rPr>
            </w:pPr>
            <w:r w:rsidRPr="00125E45">
              <w:rPr>
                <w:sz w:val="24"/>
                <w:szCs w:val="24"/>
              </w:rPr>
              <w:t>zajištění součinnosti cílových subjektů koncových uživatelů</w:t>
            </w:r>
          </w:p>
          <w:p w:rsidR="00B84A69" w:rsidRPr="00125E45" w:rsidRDefault="00B84A69" w:rsidP="00B84A69">
            <w:pPr>
              <w:pStyle w:val="Odstavecseseznamem"/>
              <w:widowControl w:val="0"/>
              <w:numPr>
                <w:ilvl w:val="0"/>
                <w:numId w:val="31"/>
              </w:numPr>
              <w:shd w:val="clear" w:color="auto" w:fill="FFFFFF"/>
              <w:autoSpaceDE w:val="0"/>
              <w:autoSpaceDN w:val="0"/>
              <w:adjustRightInd w:val="0"/>
              <w:spacing w:before="1"/>
              <w:contextualSpacing/>
              <w:jc w:val="both"/>
              <w:rPr>
                <w:sz w:val="24"/>
                <w:szCs w:val="24"/>
              </w:rPr>
            </w:pPr>
            <w:r w:rsidRPr="00125E45">
              <w:rPr>
                <w:sz w:val="24"/>
                <w:szCs w:val="24"/>
              </w:rPr>
              <w:t xml:space="preserve">podpora projektového řízení </w:t>
            </w:r>
          </w:p>
          <w:p w:rsidR="00B84A69" w:rsidRPr="00125E45" w:rsidRDefault="00B84A69" w:rsidP="00B84A69">
            <w:pPr>
              <w:pStyle w:val="Odstavecseseznamem"/>
              <w:widowControl w:val="0"/>
              <w:numPr>
                <w:ilvl w:val="0"/>
                <w:numId w:val="31"/>
              </w:numPr>
              <w:shd w:val="clear" w:color="auto" w:fill="FFFFFF"/>
              <w:autoSpaceDE w:val="0"/>
              <w:autoSpaceDN w:val="0"/>
              <w:adjustRightInd w:val="0"/>
              <w:spacing w:before="1"/>
              <w:contextualSpacing/>
              <w:jc w:val="both"/>
              <w:rPr>
                <w:sz w:val="24"/>
                <w:szCs w:val="24"/>
              </w:rPr>
            </w:pPr>
            <w:r w:rsidRPr="00125E45">
              <w:rPr>
                <w:sz w:val="24"/>
                <w:szCs w:val="24"/>
              </w:rPr>
              <w:t>koordinace dalších aktivit</w:t>
            </w:r>
          </w:p>
        </w:tc>
      </w:tr>
      <w:tr w:rsidR="00B84A69" w:rsidRPr="00125E45" w:rsidTr="00607648">
        <w:trPr>
          <w:trHeight w:val="255"/>
        </w:trPr>
        <w:tc>
          <w:tcPr>
            <w:tcW w:w="2174" w:type="dxa"/>
            <w:shd w:val="clear" w:color="auto" w:fill="auto"/>
            <w:noWrap/>
            <w:hideMark/>
          </w:tcPr>
          <w:p w:rsidR="00B84A69" w:rsidRPr="00125E45" w:rsidRDefault="00B84A69" w:rsidP="00607648">
            <w:pPr>
              <w:rPr>
                <w:rFonts w:ascii="Times New Roman" w:hAnsi="Times New Roman"/>
                <w:b/>
                <w:bCs/>
                <w:sz w:val="24"/>
              </w:rPr>
            </w:pPr>
            <w:r w:rsidRPr="00125E45">
              <w:rPr>
                <w:rFonts w:ascii="Times New Roman" w:hAnsi="Times New Roman"/>
                <w:b/>
                <w:bCs/>
                <w:sz w:val="24"/>
              </w:rPr>
              <w:t>ATBON, a.s.</w:t>
            </w:r>
          </w:p>
        </w:tc>
        <w:tc>
          <w:tcPr>
            <w:tcW w:w="3370" w:type="dxa"/>
            <w:shd w:val="clear" w:color="auto" w:fill="auto"/>
            <w:noWrap/>
            <w:hideMark/>
          </w:tcPr>
          <w:p w:rsidR="00B84A69" w:rsidRPr="00125E45" w:rsidRDefault="00B84A69" w:rsidP="00607648">
            <w:pPr>
              <w:rPr>
                <w:rFonts w:ascii="Times New Roman" w:hAnsi="Times New Roman"/>
                <w:sz w:val="24"/>
              </w:rPr>
            </w:pPr>
            <w:r w:rsidRPr="00125E45">
              <w:rPr>
                <w:rFonts w:ascii="Times New Roman" w:hAnsi="Times New Roman"/>
                <w:sz w:val="24"/>
              </w:rPr>
              <w:t>- poskytovatel</w:t>
            </w:r>
          </w:p>
        </w:tc>
        <w:tc>
          <w:tcPr>
            <w:tcW w:w="3827" w:type="dxa"/>
            <w:shd w:val="clear" w:color="auto" w:fill="auto"/>
            <w:hideMark/>
          </w:tcPr>
          <w:p w:rsidR="00B84A69" w:rsidRPr="00125E45" w:rsidRDefault="00B84A69" w:rsidP="00B84A69">
            <w:pPr>
              <w:pStyle w:val="Odstavecseseznamem"/>
              <w:widowControl w:val="0"/>
              <w:numPr>
                <w:ilvl w:val="0"/>
                <w:numId w:val="32"/>
              </w:numPr>
              <w:shd w:val="clear" w:color="auto" w:fill="FFFFFF"/>
              <w:autoSpaceDE w:val="0"/>
              <w:autoSpaceDN w:val="0"/>
              <w:adjustRightInd w:val="0"/>
              <w:spacing w:before="1"/>
              <w:contextualSpacing/>
              <w:jc w:val="both"/>
              <w:rPr>
                <w:sz w:val="24"/>
                <w:szCs w:val="24"/>
              </w:rPr>
            </w:pPr>
            <w:r w:rsidRPr="00125E45">
              <w:rPr>
                <w:sz w:val="24"/>
                <w:szCs w:val="24"/>
              </w:rPr>
              <w:t>zajištění včasných reakcí a vstřícného přístupu</w:t>
            </w:r>
          </w:p>
          <w:p w:rsidR="00B84A69" w:rsidRPr="00125E45" w:rsidRDefault="00B84A69" w:rsidP="00B84A69">
            <w:pPr>
              <w:pStyle w:val="Odstavecseseznamem"/>
              <w:widowControl w:val="0"/>
              <w:numPr>
                <w:ilvl w:val="0"/>
                <w:numId w:val="32"/>
              </w:numPr>
              <w:shd w:val="clear" w:color="auto" w:fill="FFFFFF"/>
              <w:autoSpaceDE w:val="0"/>
              <w:autoSpaceDN w:val="0"/>
              <w:adjustRightInd w:val="0"/>
              <w:spacing w:before="1"/>
              <w:contextualSpacing/>
              <w:jc w:val="both"/>
              <w:rPr>
                <w:sz w:val="24"/>
                <w:szCs w:val="24"/>
              </w:rPr>
            </w:pPr>
            <w:r w:rsidRPr="00125E45">
              <w:rPr>
                <w:sz w:val="24"/>
                <w:szCs w:val="24"/>
              </w:rPr>
              <w:t>zajištění aktivní organizační spolupráce pracovníků objednatele</w:t>
            </w:r>
          </w:p>
          <w:p w:rsidR="00B84A69" w:rsidRPr="00125E45" w:rsidRDefault="00B84A69" w:rsidP="00B84A69">
            <w:pPr>
              <w:pStyle w:val="Odstavecseseznamem"/>
              <w:widowControl w:val="0"/>
              <w:numPr>
                <w:ilvl w:val="0"/>
                <w:numId w:val="32"/>
              </w:numPr>
              <w:shd w:val="clear" w:color="auto" w:fill="FFFFFF"/>
              <w:autoSpaceDE w:val="0"/>
              <w:autoSpaceDN w:val="0"/>
              <w:adjustRightInd w:val="0"/>
              <w:spacing w:before="1"/>
              <w:contextualSpacing/>
              <w:jc w:val="both"/>
              <w:rPr>
                <w:sz w:val="24"/>
                <w:szCs w:val="24"/>
              </w:rPr>
            </w:pPr>
            <w:r w:rsidRPr="00125E45">
              <w:rPr>
                <w:sz w:val="24"/>
                <w:szCs w:val="24"/>
              </w:rPr>
              <w:t>na základě žádosti dodavatele provést bezodkladně protokolární převzetí díla a potvrzení poskytnutých služeb</w:t>
            </w:r>
          </w:p>
        </w:tc>
      </w:tr>
    </w:tbl>
    <w:p w:rsidR="00B84A69" w:rsidRPr="001E188C" w:rsidRDefault="00B84A69" w:rsidP="00B84A69">
      <w:pPr>
        <w:tabs>
          <w:tab w:val="left" w:pos="1512"/>
        </w:tabs>
        <w:rPr>
          <w:rFonts w:ascii="Times New Roman" w:hAnsi="Times New Roman"/>
          <w:sz w:val="24"/>
        </w:rPr>
      </w:pPr>
    </w:p>
    <w:p w:rsidR="00B84A69" w:rsidRPr="001E188C" w:rsidRDefault="00B84A69" w:rsidP="00B84A69">
      <w:pPr>
        <w:rPr>
          <w:rFonts w:ascii="Times New Roman" w:hAnsi="Times New Roman"/>
          <w:sz w:val="24"/>
        </w:rPr>
      </w:pPr>
    </w:p>
    <w:p w:rsidR="00B84A69" w:rsidRPr="001E188C" w:rsidRDefault="00B84A69" w:rsidP="00B84A69">
      <w:pPr>
        <w:rPr>
          <w:rFonts w:ascii="Times New Roman" w:hAnsi="Times New Roman"/>
          <w:sz w:val="24"/>
          <w:u w:val="single"/>
        </w:rPr>
      </w:pPr>
    </w:p>
    <w:p w:rsidR="00B84A69" w:rsidRPr="001E188C" w:rsidRDefault="00B84A69" w:rsidP="00B84A69">
      <w:pPr>
        <w:rPr>
          <w:rFonts w:ascii="Times New Roman" w:hAnsi="Times New Roman"/>
          <w:sz w:val="24"/>
          <w:u w:val="single"/>
        </w:rPr>
      </w:pPr>
    </w:p>
    <w:sectPr w:rsidR="00B84A69" w:rsidRPr="001E188C" w:rsidSect="00534DEA">
      <w:footerReference w:type="default" r:id="rId10"/>
      <w:headerReference w:type="first" r:id="rId11"/>
      <w:footerReference w:type="first" r:id="rId12"/>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474FE2">
      <w:rPr>
        <w:noProof/>
        <w:snapToGrid w:val="0"/>
      </w:rPr>
      <w:t>14</w:t>
    </w:r>
    <w:r>
      <w:rPr>
        <w:snapToGrid w:val="0"/>
      </w:rPr>
      <w:fldChar w:fldCharType="end"/>
    </w:r>
    <w:r>
      <w:rPr>
        <w:snapToGrid w:val="0"/>
      </w:rPr>
      <w:t xml:space="preserve"> (celkem </w:t>
    </w:r>
    <w:r w:rsidR="007F1AA6">
      <w:rPr>
        <w:snapToGrid w:val="0"/>
      </w:rPr>
      <w:t>15</w:t>
    </w:r>
    <w:r>
      <w:rPr>
        <w:snapToGrid w:val="0"/>
      </w:rPr>
      <w:t>)</w:t>
    </w:r>
  </w:p>
  <w:p w:rsidR="00960C0E" w:rsidRDefault="00960C0E">
    <w:pPr>
      <w:pStyle w:val="Zpat"/>
      <w:jc w:val="right"/>
    </w:pPr>
    <w:r>
      <w:t xml:space="preserve">usnesení č. </w:t>
    </w:r>
    <w:r w:rsidR="003B0AD3">
      <w:t>2</w:t>
    </w:r>
    <w:r w:rsidR="00D04DED">
      <w:t>3</w:t>
    </w:r>
    <w:r>
      <w:t>R-</w:t>
    </w:r>
    <w:r w:rsidR="007F1AA6">
      <w:t>1293</w:t>
    </w:r>
    <w:r>
      <w:t>/20</w:t>
    </w:r>
    <w:r w:rsidR="003820D1">
      <w:t>1</w:t>
    </w:r>
    <w:r w:rsidR="005A2A5F">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474FE2">
      <w:rPr>
        <w:noProof/>
        <w:snapToGrid w:val="0"/>
      </w:rPr>
      <w:t>1</w:t>
    </w:r>
    <w:r>
      <w:rPr>
        <w:snapToGrid w:val="0"/>
      </w:rPr>
      <w:fldChar w:fldCharType="end"/>
    </w:r>
    <w:r>
      <w:rPr>
        <w:snapToGrid w:val="0"/>
      </w:rPr>
      <w:t xml:space="preserve"> (celkem </w:t>
    </w:r>
    <w:r w:rsidR="007F1AA6">
      <w:rPr>
        <w:snapToGrid w:val="0"/>
      </w:rPr>
      <w:t>15</w:t>
    </w:r>
    <w:r>
      <w:rPr>
        <w:snapToGrid w:val="0"/>
      </w:rPr>
      <w:t>)</w:t>
    </w:r>
  </w:p>
  <w:p w:rsidR="00960C0E" w:rsidRDefault="00BE37ED">
    <w:pPr>
      <w:pStyle w:val="Zpat"/>
      <w:jc w:val="right"/>
    </w:pPr>
    <w:r>
      <w:t>usnesení č.</w:t>
    </w:r>
    <w:r w:rsidR="005C54B5">
      <w:t xml:space="preserve"> </w:t>
    </w:r>
    <w:r w:rsidR="00C86BE8">
      <w:t>2</w:t>
    </w:r>
    <w:r w:rsidR="00D04DED">
      <w:t>3</w:t>
    </w:r>
    <w:r w:rsidR="005D1B8B">
      <w:t>R-</w:t>
    </w:r>
    <w:r w:rsidR="007F1AA6">
      <w:t>1293</w:t>
    </w:r>
    <w:r w:rsidR="00960C0E">
      <w:t>/20</w:t>
    </w:r>
    <w:r w:rsidR="00A5104A">
      <w:t>1</w:t>
    </w:r>
    <w:r w:rsidR="005A2A5F">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CA2AC3C"/>
    <w:lvl w:ilvl="0">
      <w:start w:val="1"/>
      <w:numFmt w:val="bullet"/>
      <w:pStyle w:val="Seznamsodrkami2"/>
      <w:lvlText w:val=""/>
      <w:lvlJc w:val="left"/>
      <w:pPr>
        <w:tabs>
          <w:tab w:val="num" w:pos="643"/>
        </w:tabs>
        <w:ind w:left="643" w:hanging="360"/>
      </w:pPr>
      <w:rPr>
        <w:rFonts w:ascii="Symbol" w:hAnsi="Symbol" w:hint="default"/>
      </w:rPr>
    </w:lvl>
  </w:abstractNum>
  <w:abstractNum w:abstractNumId="1">
    <w:nsid w:val="00000001"/>
    <w:multiLevelType w:val="singleLevel"/>
    <w:tmpl w:val="00000001"/>
    <w:lvl w:ilvl="0">
      <w:start w:val="1"/>
      <w:numFmt w:val="decimal"/>
      <w:pStyle w:val="Textodst1sl"/>
      <w:lvlText w:val="%1."/>
      <w:lvlJc w:val="left"/>
      <w:pPr>
        <w:tabs>
          <w:tab w:val="num" w:pos="0"/>
        </w:tabs>
        <w:ind w:left="720" w:hanging="360"/>
      </w:pPr>
    </w:lvl>
  </w:abstractNum>
  <w:abstractNum w:abstractNumId="2">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lvl w:ilvl="0">
      <w:start w:val="1"/>
      <w:numFmt w:val="decimal"/>
      <w:lvlText w:val="%1."/>
      <w:lvlJc w:val="left"/>
      <w:pPr>
        <w:tabs>
          <w:tab w:val="num" w:pos="0"/>
        </w:tabs>
        <w:ind w:left="720" w:hanging="360"/>
      </w:pPr>
    </w:lvl>
  </w:abstractNum>
  <w:abstractNum w:abstractNumId="4">
    <w:nsid w:val="00000007"/>
    <w:multiLevelType w:val="multilevel"/>
    <w:tmpl w:val="00000007"/>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A"/>
    <w:multiLevelType w:val="singleLevel"/>
    <w:tmpl w:val="0000000A"/>
    <w:name w:val="WW8Num14"/>
    <w:lvl w:ilvl="0">
      <w:start w:val="1"/>
      <w:numFmt w:val="decimal"/>
      <w:lvlText w:val="%1."/>
      <w:lvlJc w:val="left"/>
      <w:pPr>
        <w:tabs>
          <w:tab w:val="num" w:pos="0"/>
        </w:tabs>
        <w:ind w:left="720" w:hanging="360"/>
      </w:pPr>
    </w:lvl>
  </w:abstractNum>
  <w:abstractNum w:abstractNumId="7">
    <w:nsid w:val="0000000B"/>
    <w:multiLevelType w:val="singleLevel"/>
    <w:tmpl w:val="0000000B"/>
    <w:name w:val="WW8Num16"/>
    <w:lvl w:ilvl="0">
      <w:start w:val="1"/>
      <w:numFmt w:val="decimal"/>
      <w:lvlText w:val="%1."/>
      <w:lvlJc w:val="left"/>
      <w:pPr>
        <w:tabs>
          <w:tab w:val="num" w:pos="0"/>
        </w:tabs>
        <w:ind w:left="720" w:hanging="360"/>
      </w:pPr>
    </w:lvl>
  </w:abstractNum>
  <w:abstractNum w:abstractNumId="8">
    <w:nsid w:val="0000000C"/>
    <w:multiLevelType w:val="singleLevel"/>
    <w:tmpl w:val="0000000C"/>
    <w:name w:val="WW8Num20"/>
    <w:lvl w:ilvl="0">
      <w:start w:val="1"/>
      <w:numFmt w:val="decimal"/>
      <w:lvlText w:val="%1."/>
      <w:lvlJc w:val="left"/>
      <w:pPr>
        <w:tabs>
          <w:tab w:val="num" w:pos="0"/>
        </w:tabs>
        <w:ind w:left="720" w:hanging="360"/>
      </w:pPr>
    </w:lvl>
  </w:abstractNum>
  <w:abstractNum w:abstractNumId="9">
    <w:nsid w:val="0000000E"/>
    <w:multiLevelType w:val="singleLevel"/>
    <w:tmpl w:val="0000000E"/>
    <w:name w:val="WW8Num22"/>
    <w:lvl w:ilvl="0">
      <w:start w:val="1"/>
      <w:numFmt w:val="decimal"/>
      <w:lvlText w:val="%1."/>
      <w:lvlJc w:val="left"/>
      <w:pPr>
        <w:tabs>
          <w:tab w:val="num" w:pos="0"/>
        </w:tabs>
        <w:ind w:left="720" w:hanging="360"/>
      </w:pPr>
    </w:lvl>
  </w:abstractNum>
  <w:abstractNum w:abstractNumId="10">
    <w:nsid w:val="0000000F"/>
    <w:multiLevelType w:val="singleLevel"/>
    <w:tmpl w:val="0000000F"/>
    <w:name w:val="WW8Num24"/>
    <w:lvl w:ilvl="0">
      <w:start w:val="1"/>
      <w:numFmt w:val="decimal"/>
      <w:lvlText w:val="%1."/>
      <w:lvlJc w:val="left"/>
      <w:pPr>
        <w:tabs>
          <w:tab w:val="num" w:pos="0"/>
        </w:tabs>
        <w:ind w:left="720" w:hanging="360"/>
      </w:pPr>
    </w:lvl>
  </w:abstractNum>
  <w:abstractNum w:abstractNumId="11">
    <w:nsid w:val="00000010"/>
    <w:multiLevelType w:val="singleLevel"/>
    <w:tmpl w:val="90A822B2"/>
    <w:name w:val="WW8Num25"/>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2">
    <w:nsid w:val="00000012"/>
    <w:multiLevelType w:val="singleLevel"/>
    <w:tmpl w:val="00000012"/>
    <w:name w:val="WW8Num30"/>
    <w:lvl w:ilvl="0">
      <w:start w:val="1"/>
      <w:numFmt w:val="decimal"/>
      <w:lvlText w:val="%1."/>
      <w:lvlJc w:val="left"/>
      <w:pPr>
        <w:tabs>
          <w:tab w:val="num" w:pos="0"/>
        </w:tabs>
        <w:ind w:left="720" w:hanging="360"/>
      </w:pPr>
    </w:lvl>
  </w:abstractNum>
  <w:abstractNum w:abstractNumId="13">
    <w:nsid w:val="00000014"/>
    <w:multiLevelType w:val="singleLevel"/>
    <w:tmpl w:val="00000014"/>
    <w:name w:val="WW8Num33"/>
    <w:lvl w:ilvl="0">
      <w:start w:val="1"/>
      <w:numFmt w:val="decimal"/>
      <w:lvlText w:val="%1."/>
      <w:lvlJc w:val="left"/>
      <w:pPr>
        <w:tabs>
          <w:tab w:val="num" w:pos="0"/>
        </w:tabs>
        <w:ind w:left="720" w:hanging="360"/>
      </w:pPr>
    </w:lvl>
  </w:abstractNum>
  <w:abstractNum w:abstractNumId="14">
    <w:nsid w:val="00000016"/>
    <w:multiLevelType w:val="singleLevel"/>
    <w:tmpl w:val="00000016"/>
    <w:name w:val="WW8Num36"/>
    <w:lvl w:ilvl="0">
      <w:start w:val="1"/>
      <w:numFmt w:val="decimal"/>
      <w:lvlText w:val="%1."/>
      <w:lvlJc w:val="left"/>
      <w:pPr>
        <w:tabs>
          <w:tab w:val="num" w:pos="0"/>
        </w:tabs>
        <w:ind w:left="720" w:hanging="360"/>
      </w:pPr>
    </w:lvl>
  </w:abstractNum>
  <w:abstractNum w:abstractNumId="15">
    <w:nsid w:val="00980224"/>
    <w:multiLevelType w:val="hybridMultilevel"/>
    <w:tmpl w:val="230CD010"/>
    <w:lvl w:ilvl="0" w:tplc="5D642740">
      <w:start w:val="6"/>
      <w:numFmt w:val="decimal"/>
      <w:lvlText w:val="%1."/>
      <w:lvlJc w:val="left"/>
      <w:pPr>
        <w:ind w:left="720" w:hanging="36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030F1622"/>
    <w:multiLevelType w:val="multilevel"/>
    <w:tmpl w:val="000000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nsid w:val="0E131B0D"/>
    <w:multiLevelType w:val="hybridMultilevel"/>
    <w:tmpl w:val="6D7A623C"/>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81D1166"/>
    <w:multiLevelType w:val="hybridMultilevel"/>
    <w:tmpl w:val="A17471DC"/>
    <w:lvl w:ilvl="0" w:tplc="FFFFFFFF">
      <w:start w:val="1"/>
      <w:numFmt w:val="lowerRoman"/>
      <w:lvlText w:val="(%1)"/>
      <w:lvlJc w:val="left"/>
      <w:pPr>
        <w:ind w:left="1146" w:hanging="360"/>
      </w:pPr>
      <w:rPr>
        <w:rFonts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nsid w:val="2BE52A6D"/>
    <w:multiLevelType w:val="multilevel"/>
    <w:tmpl w:val="000000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3EBB4B72"/>
    <w:multiLevelType w:val="multilevel"/>
    <w:tmpl w:val="000000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2">
    <w:nsid w:val="4E0E4490"/>
    <w:multiLevelType w:val="multilevel"/>
    <w:tmpl w:val="000000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52606E53"/>
    <w:multiLevelType w:val="hybridMultilevel"/>
    <w:tmpl w:val="920C6404"/>
    <w:lvl w:ilvl="0" w:tplc="0290C1A0">
      <w:numFmt w:val="bullet"/>
      <w:lvlText w:val="-"/>
      <w:lvlJc w:val="left"/>
      <w:pPr>
        <w:ind w:left="1428" w:hanging="360"/>
      </w:pPr>
      <w:rPr>
        <w:rFonts w:ascii="Arial" w:eastAsia="Times New Roman" w:hAnsi="Arial" w:cs="Aria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4">
    <w:nsid w:val="53E41662"/>
    <w:multiLevelType w:val="hybridMultilevel"/>
    <w:tmpl w:val="E1B0CE1C"/>
    <w:lvl w:ilvl="0" w:tplc="D8AE03F8">
      <w:numFmt w:val="bullet"/>
      <w:lvlText w:val="-"/>
      <w:lvlJc w:val="left"/>
      <w:pPr>
        <w:ind w:left="360" w:hanging="360"/>
      </w:pPr>
      <w:rPr>
        <w:rFonts w:ascii="Calibri" w:eastAsia="SimSun" w:hAnsi="Calibri"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590F54A0"/>
    <w:multiLevelType w:val="multilevel"/>
    <w:tmpl w:val="1882B7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ascii="Times New Roman" w:eastAsia="Times New Roman" w:hAnsi="Times New Roman" w:cs="Times New Roman"/>
      </w:rPr>
    </w:lvl>
    <w:lvl w:ilvl="2">
      <w:start w:val="1"/>
      <w:numFmt w:val="lowerRoman"/>
      <w:lvlText w:val="%3."/>
      <w:lvlJc w:val="left"/>
      <w:pPr>
        <w:tabs>
          <w:tab w:val="num" w:pos="289"/>
        </w:tabs>
        <w:ind w:left="2449"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nsid w:val="65F11479"/>
    <w:multiLevelType w:val="hybridMultilevel"/>
    <w:tmpl w:val="148E0684"/>
    <w:lvl w:ilvl="0" w:tplc="D8AE03F8">
      <w:numFmt w:val="bullet"/>
      <w:lvlText w:val="-"/>
      <w:lvlJc w:val="left"/>
      <w:pPr>
        <w:ind w:left="360" w:hanging="360"/>
      </w:pPr>
      <w:rPr>
        <w:rFonts w:ascii="Calibri" w:eastAsia="SimSun" w:hAnsi="Calibri"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69524F40"/>
    <w:multiLevelType w:val="singleLevel"/>
    <w:tmpl w:val="0000000E"/>
    <w:lvl w:ilvl="0">
      <w:start w:val="1"/>
      <w:numFmt w:val="decimal"/>
      <w:lvlText w:val="%1."/>
      <w:lvlJc w:val="left"/>
      <w:pPr>
        <w:tabs>
          <w:tab w:val="num" w:pos="0"/>
        </w:tabs>
        <w:ind w:left="720" w:hanging="360"/>
      </w:pPr>
    </w:lvl>
  </w:abstractNum>
  <w:abstractNum w:abstractNumId="28">
    <w:nsid w:val="6CC76413"/>
    <w:multiLevelType w:val="multilevel"/>
    <w:tmpl w:val="000000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nsid w:val="6DD014B8"/>
    <w:multiLevelType w:val="hybridMultilevel"/>
    <w:tmpl w:val="077C97A0"/>
    <w:lvl w:ilvl="0" w:tplc="9E32631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28C2F0A"/>
    <w:multiLevelType w:val="multilevel"/>
    <w:tmpl w:val="000000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nsid w:val="747C0B3F"/>
    <w:multiLevelType w:val="hybridMultilevel"/>
    <w:tmpl w:val="24449C5E"/>
    <w:lvl w:ilvl="0" w:tplc="96026E8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7"/>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23"/>
  </w:num>
  <w:num w:numId="19">
    <w:abstractNumId w:val="25"/>
  </w:num>
  <w:num w:numId="20">
    <w:abstractNumId w:val="30"/>
  </w:num>
  <w:num w:numId="21">
    <w:abstractNumId w:val="22"/>
  </w:num>
  <w:num w:numId="22">
    <w:abstractNumId w:val="20"/>
  </w:num>
  <w:num w:numId="23">
    <w:abstractNumId w:val="16"/>
  </w:num>
  <w:num w:numId="24">
    <w:abstractNumId w:val="27"/>
  </w:num>
  <w:num w:numId="25">
    <w:abstractNumId w:val="19"/>
  </w:num>
  <w:num w:numId="26">
    <w:abstractNumId w:val="29"/>
  </w:num>
  <w:num w:numId="27">
    <w:abstractNumId w:val="15"/>
  </w:num>
  <w:num w:numId="28">
    <w:abstractNumId w:val="18"/>
  </w:num>
  <w:num w:numId="29">
    <w:abstractNumId w:val="31"/>
  </w:num>
  <w:num w:numId="30">
    <w:abstractNumId w:val="28"/>
  </w:num>
  <w:num w:numId="31">
    <w:abstractNumId w:val="24"/>
  </w:num>
  <w:num w:numId="32">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0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2747"/>
    <w:rsid w:val="00072E49"/>
    <w:rsid w:val="00077B8C"/>
    <w:rsid w:val="0008135B"/>
    <w:rsid w:val="00081923"/>
    <w:rsid w:val="00084676"/>
    <w:rsid w:val="00091F8B"/>
    <w:rsid w:val="0009233D"/>
    <w:rsid w:val="00093A22"/>
    <w:rsid w:val="000A178E"/>
    <w:rsid w:val="000B4550"/>
    <w:rsid w:val="000B53C3"/>
    <w:rsid w:val="000B5462"/>
    <w:rsid w:val="000C21CC"/>
    <w:rsid w:val="000C27C0"/>
    <w:rsid w:val="000C44C6"/>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2C78"/>
    <w:rsid w:val="000F40B8"/>
    <w:rsid w:val="000F510D"/>
    <w:rsid w:val="00101153"/>
    <w:rsid w:val="00102C30"/>
    <w:rsid w:val="0010380F"/>
    <w:rsid w:val="00103C04"/>
    <w:rsid w:val="00107DE3"/>
    <w:rsid w:val="00121B28"/>
    <w:rsid w:val="00123484"/>
    <w:rsid w:val="00124D1E"/>
    <w:rsid w:val="0012536C"/>
    <w:rsid w:val="00125A17"/>
    <w:rsid w:val="00125B23"/>
    <w:rsid w:val="00132666"/>
    <w:rsid w:val="0013509B"/>
    <w:rsid w:val="00142B66"/>
    <w:rsid w:val="00144D04"/>
    <w:rsid w:val="001466F2"/>
    <w:rsid w:val="00146CBF"/>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1F4A20"/>
    <w:rsid w:val="00200BE8"/>
    <w:rsid w:val="0020305A"/>
    <w:rsid w:val="002054A7"/>
    <w:rsid w:val="00205EA8"/>
    <w:rsid w:val="00212E64"/>
    <w:rsid w:val="00213E93"/>
    <w:rsid w:val="00213F0F"/>
    <w:rsid w:val="00216143"/>
    <w:rsid w:val="0022209B"/>
    <w:rsid w:val="002228B5"/>
    <w:rsid w:val="00226035"/>
    <w:rsid w:val="0022698C"/>
    <w:rsid w:val="00230564"/>
    <w:rsid w:val="0023275A"/>
    <w:rsid w:val="002330DD"/>
    <w:rsid w:val="002341E9"/>
    <w:rsid w:val="00235B62"/>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84251"/>
    <w:rsid w:val="00291D85"/>
    <w:rsid w:val="002923E3"/>
    <w:rsid w:val="002960C4"/>
    <w:rsid w:val="0029650F"/>
    <w:rsid w:val="0029718C"/>
    <w:rsid w:val="002A0FEA"/>
    <w:rsid w:val="002A138B"/>
    <w:rsid w:val="002A3978"/>
    <w:rsid w:val="002A4498"/>
    <w:rsid w:val="002A5BE8"/>
    <w:rsid w:val="002A614E"/>
    <w:rsid w:val="002A66CD"/>
    <w:rsid w:val="002B06E9"/>
    <w:rsid w:val="002B4FCE"/>
    <w:rsid w:val="002B5D4C"/>
    <w:rsid w:val="002B660B"/>
    <w:rsid w:val="002C040C"/>
    <w:rsid w:val="002C2D4C"/>
    <w:rsid w:val="002C394B"/>
    <w:rsid w:val="002C424B"/>
    <w:rsid w:val="002C6C77"/>
    <w:rsid w:val="002D22C7"/>
    <w:rsid w:val="002D24FE"/>
    <w:rsid w:val="002D3A3E"/>
    <w:rsid w:val="002D3C29"/>
    <w:rsid w:val="002D4AFB"/>
    <w:rsid w:val="002D5AB8"/>
    <w:rsid w:val="002D752A"/>
    <w:rsid w:val="002E5058"/>
    <w:rsid w:val="002F6144"/>
    <w:rsid w:val="002F6607"/>
    <w:rsid w:val="0030681C"/>
    <w:rsid w:val="00311D5D"/>
    <w:rsid w:val="003132FF"/>
    <w:rsid w:val="00320B2A"/>
    <w:rsid w:val="003241F9"/>
    <w:rsid w:val="0032596D"/>
    <w:rsid w:val="003432C5"/>
    <w:rsid w:val="0034381F"/>
    <w:rsid w:val="00345311"/>
    <w:rsid w:val="00352372"/>
    <w:rsid w:val="00353603"/>
    <w:rsid w:val="00356A82"/>
    <w:rsid w:val="00361437"/>
    <w:rsid w:val="00365895"/>
    <w:rsid w:val="003721F2"/>
    <w:rsid w:val="0038068C"/>
    <w:rsid w:val="003820D1"/>
    <w:rsid w:val="00382D99"/>
    <w:rsid w:val="003867AE"/>
    <w:rsid w:val="00390271"/>
    <w:rsid w:val="0039300A"/>
    <w:rsid w:val="00393C51"/>
    <w:rsid w:val="003950BA"/>
    <w:rsid w:val="003A0185"/>
    <w:rsid w:val="003B0014"/>
    <w:rsid w:val="003B0947"/>
    <w:rsid w:val="003B0AD3"/>
    <w:rsid w:val="003B256D"/>
    <w:rsid w:val="003B3528"/>
    <w:rsid w:val="003B3D8C"/>
    <w:rsid w:val="003B6358"/>
    <w:rsid w:val="003B6E51"/>
    <w:rsid w:val="003C06E6"/>
    <w:rsid w:val="003C3D16"/>
    <w:rsid w:val="003C4EF0"/>
    <w:rsid w:val="003C740F"/>
    <w:rsid w:val="003D0F5D"/>
    <w:rsid w:val="003D4CBA"/>
    <w:rsid w:val="003D4EEC"/>
    <w:rsid w:val="003D5AB3"/>
    <w:rsid w:val="003D70C7"/>
    <w:rsid w:val="003E1A45"/>
    <w:rsid w:val="003E1B04"/>
    <w:rsid w:val="003E37C8"/>
    <w:rsid w:val="003E434F"/>
    <w:rsid w:val="003E734D"/>
    <w:rsid w:val="003F0A25"/>
    <w:rsid w:val="003F64A2"/>
    <w:rsid w:val="0040018E"/>
    <w:rsid w:val="00403314"/>
    <w:rsid w:val="004055FF"/>
    <w:rsid w:val="0040665C"/>
    <w:rsid w:val="004071F7"/>
    <w:rsid w:val="00410647"/>
    <w:rsid w:val="00410D5A"/>
    <w:rsid w:val="0041170B"/>
    <w:rsid w:val="004121A1"/>
    <w:rsid w:val="00412E65"/>
    <w:rsid w:val="00421703"/>
    <w:rsid w:val="00422234"/>
    <w:rsid w:val="00426B94"/>
    <w:rsid w:val="004271D6"/>
    <w:rsid w:val="00430F74"/>
    <w:rsid w:val="0043285F"/>
    <w:rsid w:val="0043322E"/>
    <w:rsid w:val="0043641E"/>
    <w:rsid w:val="00441934"/>
    <w:rsid w:val="00442190"/>
    <w:rsid w:val="004435B7"/>
    <w:rsid w:val="00457D00"/>
    <w:rsid w:val="00462371"/>
    <w:rsid w:val="004626AF"/>
    <w:rsid w:val="004658B7"/>
    <w:rsid w:val="00467287"/>
    <w:rsid w:val="004702DD"/>
    <w:rsid w:val="00470966"/>
    <w:rsid w:val="00472688"/>
    <w:rsid w:val="004726E2"/>
    <w:rsid w:val="00472CE0"/>
    <w:rsid w:val="00472F1D"/>
    <w:rsid w:val="0047319E"/>
    <w:rsid w:val="00473D1B"/>
    <w:rsid w:val="00474FE2"/>
    <w:rsid w:val="00475EDF"/>
    <w:rsid w:val="00483C6F"/>
    <w:rsid w:val="0048576F"/>
    <w:rsid w:val="004872B5"/>
    <w:rsid w:val="00487B9B"/>
    <w:rsid w:val="0049242D"/>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5DF"/>
    <w:rsid w:val="004F2D26"/>
    <w:rsid w:val="004F3892"/>
    <w:rsid w:val="004F593C"/>
    <w:rsid w:val="004F67FD"/>
    <w:rsid w:val="004F698E"/>
    <w:rsid w:val="005020C1"/>
    <w:rsid w:val="00506CC6"/>
    <w:rsid w:val="00513F90"/>
    <w:rsid w:val="00520EB5"/>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65394"/>
    <w:rsid w:val="00570E5F"/>
    <w:rsid w:val="00570FF3"/>
    <w:rsid w:val="005801A1"/>
    <w:rsid w:val="00581B18"/>
    <w:rsid w:val="00581E07"/>
    <w:rsid w:val="00582894"/>
    <w:rsid w:val="00582E80"/>
    <w:rsid w:val="00583A59"/>
    <w:rsid w:val="00586526"/>
    <w:rsid w:val="00587BB3"/>
    <w:rsid w:val="00590C23"/>
    <w:rsid w:val="00591B5A"/>
    <w:rsid w:val="00592CFE"/>
    <w:rsid w:val="005956DB"/>
    <w:rsid w:val="00595F7B"/>
    <w:rsid w:val="00596A6D"/>
    <w:rsid w:val="00597A1C"/>
    <w:rsid w:val="00597B68"/>
    <w:rsid w:val="005A2A5F"/>
    <w:rsid w:val="005A3D32"/>
    <w:rsid w:val="005A5393"/>
    <w:rsid w:val="005A5466"/>
    <w:rsid w:val="005B264B"/>
    <w:rsid w:val="005B72E4"/>
    <w:rsid w:val="005C1A03"/>
    <w:rsid w:val="005C2122"/>
    <w:rsid w:val="005C2D1C"/>
    <w:rsid w:val="005C356E"/>
    <w:rsid w:val="005C54B5"/>
    <w:rsid w:val="005D09C3"/>
    <w:rsid w:val="005D1B8B"/>
    <w:rsid w:val="005D1E8D"/>
    <w:rsid w:val="005D3145"/>
    <w:rsid w:val="005D465B"/>
    <w:rsid w:val="005E227A"/>
    <w:rsid w:val="005E7365"/>
    <w:rsid w:val="005F04EA"/>
    <w:rsid w:val="005F54DA"/>
    <w:rsid w:val="005F7344"/>
    <w:rsid w:val="005F7813"/>
    <w:rsid w:val="006003D1"/>
    <w:rsid w:val="00603428"/>
    <w:rsid w:val="0060406D"/>
    <w:rsid w:val="00604B86"/>
    <w:rsid w:val="00610995"/>
    <w:rsid w:val="00611096"/>
    <w:rsid w:val="00613DF2"/>
    <w:rsid w:val="00621CC6"/>
    <w:rsid w:val="006222FE"/>
    <w:rsid w:val="00623AA1"/>
    <w:rsid w:val="006243F7"/>
    <w:rsid w:val="00625DBF"/>
    <w:rsid w:val="00636930"/>
    <w:rsid w:val="00637DA5"/>
    <w:rsid w:val="00640FEB"/>
    <w:rsid w:val="006536A7"/>
    <w:rsid w:val="006540C8"/>
    <w:rsid w:val="00654BCB"/>
    <w:rsid w:val="00656D95"/>
    <w:rsid w:val="006576A5"/>
    <w:rsid w:val="0065792F"/>
    <w:rsid w:val="00663C69"/>
    <w:rsid w:val="006655A6"/>
    <w:rsid w:val="0066589D"/>
    <w:rsid w:val="00667B33"/>
    <w:rsid w:val="00674E93"/>
    <w:rsid w:val="00675A9D"/>
    <w:rsid w:val="00687D85"/>
    <w:rsid w:val="006919CE"/>
    <w:rsid w:val="006920E9"/>
    <w:rsid w:val="0069279D"/>
    <w:rsid w:val="00694652"/>
    <w:rsid w:val="00695F61"/>
    <w:rsid w:val="006967D6"/>
    <w:rsid w:val="006A0348"/>
    <w:rsid w:val="006A22A8"/>
    <w:rsid w:val="006A2BF6"/>
    <w:rsid w:val="006A5266"/>
    <w:rsid w:val="006B0720"/>
    <w:rsid w:val="006B1EF3"/>
    <w:rsid w:val="006B368A"/>
    <w:rsid w:val="006B3E24"/>
    <w:rsid w:val="006C153D"/>
    <w:rsid w:val="006C1B04"/>
    <w:rsid w:val="006C2956"/>
    <w:rsid w:val="006C2C77"/>
    <w:rsid w:val="006C3025"/>
    <w:rsid w:val="006C38B4"/>
    <w:rsid w:val="006C6268"/>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2C8B"/>
    <w:rsid w:val="00743795"/>
    <w:rsid w:val="00743D70"/>
    <w:rsid w:val="0075533B"/>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A2EBE"/>
    <w:rsid w:val="007A6A6D"/>
    <w:rsid w:val="007B0E8F"/>
    <w:rsid w:val="007B7AEB"/>
    <w:rsid w:val="007C09AB"/>
    <w:rsid w:val="007C196E"/>
    <w:rsid w:val="007C5B61"/>
    <w:rsid w:val="007C71D1"/>
    <w:rsid w:val="007D1D7A"/>
    <w:rsid w:val="007D236D"/>
    <w:rsid w:val="007D2CE2"/>
    <w:rsid w:val="007D385A"/>
    <w:rsid w:val="007D38C9"/>
    <w:rsid w:val="007D3C51"/>
    <w:rsid w:val="007D5EC2"/>
    <w:rsid w:val="007D7DED"/>
    <w:rsid w:val="007E081C"/>
    <w:rsid w:val="007E150B"/>
    <w:rsid w:val="007E3861"/>
    <w:rsid w:val="007E51BE"/>
    <w:rsid w:val="007F1AA6"/>
    <w:rsid w:val="007F1AC8"/>
    <w:rsid w:val="007F2EF1"/>
    <w:rsid w:val="007F3EFE"/>
    <w:rsid w:val="007F6DCD"/>
    <w:rsid w:val="00804B96"/>
    <w:rsid w:val="008072CC"/>
    <w:rsid w:val="00810568"/>
    <w:rsid w:val="00812B45"/>
    <w:rsid w:val="00813A34"/>
    <w:rsid w:val="00816D83"/>
    <w:rsid w:val="008204D1"/>
    <w:rsid w:val="00820B4F"/>
    <w:rsid w:val="0082265C"/>
    <w:rsid w:val="00824898"/>
    <w:rsid w:val="00824B34"/>
    <w:rsid w:val="00825BA2"/>
    <w:rsid w:val="00825C6D"/>
    <w:rsid w:val="00830B67"/>
    <w:rsid w:val="00831342"/>
    <w:rsid w:val="00832A68"/>
    <w:rsid w:val="00834454"/>
    <w:rsid w:val="00836C45"/>
    <w:rsid w:val="00842A13"/>
    <w:rsid w:val="008443AD"/>
    <w:rsid w:val="0084657B"/>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90279"/>
    <w:rsid w:val="00892308"/>
    <w:rsid w:val="0089272F"/>
    <w:rsid w:val="00893C6C"/>
    <w:rsid w:val="00894290"/>
    <w:rsid w:val="00896171"/>
    <w:rsid w:val="008A0170"/>
    <w:rsid w:val="008A1625"/>
    <w:rsid w:val="008A1A83"/>
    <w:rsid w:val="008A7D38"/>
    <w:rsid w:val="008B12A1"/>
    <w:rsid w:val="008B136F"/>
    <w:rsid w:val="008B3EBB"/>
    <w:rsid w:val="008B78AB"/>
    <w:rsid w:val="008B7A2B"/>
    <w:rsid w:val="008C0ECC"/>
    <w:rsid w:val="008C48F8"/>
    <w:rsid w:val="008C57E5"/>
    <w:rsid w:val="008C6211"/>
    <w:rsid w:val="008D4AB8"/>
    <w:rsid w:val="008E2D18"/>
    <w:rsid w:val="008E2F54"/>
    <w:rsid w:val="008E507C"/>
    <w:rsid w:val="008E69BA"/>
    <w:rsid w:val="008F2183"/>
    <w:rsid w:val="008F5477"/>
    <w:rsid w:val="008F5B0E"/>
    <w:rsid w:val="00907ECB"/>
    <w:rsid w:val="00910A7C"/>
    <w:rsid w:val="00914E9D"/>
    <w:rsid w:val="0091635B"/>
    <w:rsid w:val="00916755"/>
    <w:rsid w:val="009220A4"/>
    <w:rsid w:val="00925B22"/>
    <w:rsid w:val="00925DD5"/>
    <w:rsid w:val="00927EF7"/>
    <w:rsid w:val="009338DB"/>
    <w:rsid w:val="00935484"/>
    <w:rsid w:val="00935582"/>
    <w:rsid w:val="00940ADA"/>
    <w:rsid w:val="00944C56"/>
    <w:rsid w:val="00947599"/>
    <w:rsid w:val="00947F35"/>
    <w:rsid w:val="00950BAD"/>
    <w:rsid w:val="0095263C"/>
    <w:rsid w:val="009529F2"/>
    <w:rsid w:val="00952BCE"/>
    <w:rsid w:val="00955743"/>
    <w:rsid w:val="00956A04"/>
    <w:rsid w:val="00960C0E"/>
    <w:rsid w:val="00961AEC"/>
    <w:rsid w:val="00962898"/>
    <w:rsid w:val="0096393B"/>
    <w:rsid w:val="00963FE2"/>
    <w:rsid w:val="00964351"/>
    <w:rsid w:val="00964782"/>
    <w:rsid w:val="0096493D"/>
    <w:rsid w:val="00964A83"/>
    <w:rsid w:val="00971541"/>
    <w:rsid w:val="0097304F"/>
    <w:rsid w:val="0097351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53B6"/>
    <w:rsid w:val="009C621F"/>
    <w:rsid w:val="009C7E54"/>
    <w:rsid w:val="009D0DC2"/>
    <w:rsid w:val="009D551E"/>
    <w:rsid w:val="009D626F"/>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16FBC"/>
    <w:rsid w:val="00A2061E"/>
    <w:rsid w:val="00A25F55"/>
    <w:rsid w:val="00A33074"/>
    <w:rsid w:val="00A3418C"/>
    <w:rsid w:val="00A3552F"/>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87E04"/>
    <w:rsid w:val="00AA195C"/>
    <w:rsid w:val="00AA2E50"/>
    <w:rsid w:val="00AA6A1A"/>
    <w:rsid w:val="00AB6983"/>
    <w:rsid w:val="00AB6E7B"/>
    <w:rsid w:val="00AC09CF"/>
    <w:rsid w:val="00AC4022"/>
    <w:rsid w:val="00AC686D"/>
    <w:rsid w:val="00AD250B"/>
    <w:rsid w:val="00AD3366"/>
    <w:rsid w:val="00AD6B43"/>
    <w:rsid w:val="00AE2CE4"/>
    <w:rsid w:val="00AE7C5F"/>
    <w:rsid w:val="00AF148A"/>
    <w:rsid w:val="00AF2423"/>
    <w:rsid w:val="00AF5C4B"/>
    <w:rsid w:val="00B02167"/>
    <w:rsid w:val="00B065B5"/>
    <w:rsid w:val="00B07DDD"/>
    <w:rsid w:val="00B111D4"/>
    <w:rsid w:val="00B11B6B"/>
    <w:rsid w:val="00B15656"/>
    <w:rsid w:val="00B20BB8"/>
    <w:rsid w:val="00B21051"/>
    <w:rsid w:val="00B2489E"/>
    <w:rsid w:val="00B24D79"/>
    <w:rsid w:val="00B265E6"/>
    <w:rsid w:val="00B30872"/>
    <w:rsid w:val="00B32EB7"/>
    <w:rsid w:val="00B34381"/>
    <w:rsid w:val="00B36628"/>
    <w:rsid w:val="00B42062"/>
    <w:rsid w:val="00B43406"/>
    <w:rsid w:val="00B47786"/>
    <w:rsid w:val="00B508FE"/>
    <w:rsid w:val="00B5124C"/>
    <w:rsid w:val="00B53677"/>
    <w:rsid w:val="00B54EAA"/>
    <w:rsid w:val="00B57984"/>
    <w:rsid w:val="00B607F1"/>
    <w:rsid w:val="00B6190C"/>
    <w:rsid w:val="00B651E5"/>
    <w:rsid w:val="00B65D09"/>
    <w:rsid w:val="00B71AD9"/>
    <w:rsid w:val="00B722F3"/>
    <w:rsid w:val="00B75D1A"/>
    <w:rsid w:val="00B77E15"/>
    <w:rsid w:val="00B8319D"/>
    <w:rsid w:val="00B84A69"/>
    <w:rsid w:val="00B84FC0"/>
    <w:rsid w:val="00B95FAE"/>
    <w:rsid w:val="00BA0034"/>
    <w:rsid w:val="00BA04C7"/>
    <w:rsid w:val="00BA0797"/>
    <w:rsid w:val="00BA1A8F"/>
    <w:rsid w:val="00BA1D69"/>
    <w:rsid w:val="00BA47FB"/>
    <w:rsid w:val="00BB108F"/>
    <w:rsid w:val="00BB42A6"/>
    <w:rsid w:val="00BB5ABB"/>
    <w:rsid w:val="00BC66D7"/>
    <w:rsid w:val="00BC764B"/>
    <w:rsid w:val="00BD3352"/>
    <w:rsid w:val="00BD3D41"/>
    <w:rsid w:val="00BD5BB5"/>
    <w:rsid w:val="00BE008D"/>
    <w:rsid w:val="00BE0BE9"/>
    <w:rsid w:val="00BE1D0E"/>
    <w:rsid w:val="00BE282F"/>
    <w:rsid w:val="00BE37ED"/>
    <w:rsid w:val="00BE3B9A"/>
    <w:rsid w:val="00BE7A90"/>
    <w:rsid w:val="00BE7FE0"/>
    <w:rsid w:val="00BF36FA"/>
    <w:rsid w:val="00BF3EAD"/>
    <w:rsid w:val="00BF414D"/>
    <w:rsid w:val="00BF5483"/>
    <w:rsid w:val="00BF7457"/>
    <w:rsid w:val="00C016F9"/>
    <w:rsid w:val="00C02027"/>
    <w:rsid w:val="00C036A5"/>
    <w:rsid w:val="00C05414"/>
    <w:rsid w:val="00C06C87"/>
    <w:rsid w:val="00C1063E"/>
    <w:rsid w:val="00C13A1D"/>
    <w:rsid w:val="00C15977"/>
    <w:rsid w:val="00C1614D"/>
    <w:rsid w:val="00C17390"/>
    <w:rsid w:val="00C176B0"/>
    <w:rsid w:val="00C213DD"/>
    <w:rsid w:val="00C22BFF"/>
    <w:rsid w:val="00C256DE"/>
    <w:rsid w:val="00C26311"/>
    <w:rsid w:val="00C33CFF"/>
    <w:rsid w:val="00C34122"/>
    <w:rsid w:val="00C35130"/>
    <w:rsid w:val="00C360FA"/>
    <w:rsid w:val="00C36768"/>
    <w:rsid w:val="00C402E0"/>
    <w:rsid w:val="00C41A91"/>
    <w:rsid w:val="00C41D15"/>
    <w:rsid w:val="00C41D61"/>
    <w:rsid w:val="00C44712"/>
    <w:rsid w:val="00C45AE4"/>
    <w:rsid w:val="00C4719F"/>
    <w:rsid w:val="00C5037A"/>
    <w:rsid w:val="00C51C73"/>
    <w:rsid w:val="00C52A4F"/>
    <w:rsid w:val="00C52C26"/>
    <w:rsid w:val="00C53E0F"/>
    <w:rsid w:val="00C577B1"/>
    <w:rsid w:val="00C625BD"/>
    <w:rsid w:val="00C72791"/>
    <w:rsid w:val="00C74BB7"/>
    <w:rsid w:val="00C85E90"/>
    <w:rsid w:val="00C86BE8"/>
    <w:rsid w:val="00C87B91"/>
    <w:rsid w:val="00C87EBD"/>
    <w:rsid w:val="00C919AE"/>
    <w:rsid w:val="00C938DE"/>
    <w:rsid w:val="00C93A71"/>
    <w:rsid w:val="00CA241C"/>
    <w:rsid w:val="00CA37D0"/>
    <w:rsid w:val="00CA5242"/>
    <w:rsid w:val="00CA5481"/>
    <w:rsid w:val="00CB7E3B"/>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4DED"/>
    <w:rsid w:val="00D0545A"/>
    <w:rsid w:val="00D06001"/>
    <w:rsid w:val="00D10239"/>
    <w:rsid w:val="00D1070E"/>
    <w:rsid w:val="00D15157"/>
    <w:rsid w:val="00D16BE1"/>
    <w:rsid w:val="00D20FAC"/>
    <w:rsid w:val="00D22C1F"/>
    <w:rsid w:val="00D23471"/>
    <w:rsid w:val="00D250B9"/>
    <w:rsid w:val="00D25152"/>
    <w:rsid w:val="00D25C47"/>
    <w:rsid w:val="00D26547"/>
    <w:rsid w:val="00D26F59"/>
    <w:rsid w:val="00D270A5"/>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96517"/>
    <w:rsid w:val="00DA0393"/>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0B49"/>
    <w:rsid w:val="00DF35E8"/>
    <w:rsid w:val="00E00596"/>
    <w:rsid w:val="00E016AC"/>
    <w:rsid w:val="00E0223C"/>
    <w:rsid w:val="00E03FE8"/>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44543"/>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90E78"/>
    <w:rsid w:val="00EA3690"/>
    <w:rsid w:val="00EA5904"/>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C7AD4"/>
    <w:rsid w:val="00ED066C"/>
    <w:rsid w:val="00ED0F2D"/>
    <w:rsid w:val="00ED3509"/>
    <w:rsid w:val="00ED4382"/>
    <w:rsid w:val="00ED6503"/>
    <w:rsid w:val="00ED6F00"/>
    <w:rsid w:val="00ED7D7C"/>
    <w:rsid w:val="00EE4197"/>
    <w:rsid w:val="00EE47BC"/>
    <w:rsid w:val="00EE5709"/>
    <w:rsid w:val="00EE696C"/>
    <w:rsid w:val="00EE7F4B"/>
    <w:rsid w:val="00EF028E"/>
    <w:rsid w:val="00EF0B84"/>
    <w:rsid w:val="00EF16F9"/>
    <w:rsid w:val="00EF2794"/>
    <w:rsid w:val="00EF4C35"/>
    <w:rsid w:val="00F0391A"/>
    <w:rsid w:val="00F04257"/>
    <w:rsid w:val="00F06F7F"/>
    <w:rsid w:val="00F1031D"/>
    <w:rsid w:val="00F13634"/>
    <w:rsid w:val="00F13A5A"/>
    <w:rsid w:val="00F13AF2"/>
    <w:rsid w:val="00F15D9D"/>
    <w:rsid w:val="00F174A9"/>
    <w:rsid w:val="00F2342A"/>
    <w:rsid w:val="00F25AD9"/>
    <w:rsid w:val="00F267DB"/>
    <w:rsid w:val="00F34EBC"/>
    <w:rsid w:val="00F35D4C"/>
    <w:rsid w:val="00F403A6"/>
    <w:rsid w:val="00F428C0"/>
    <w:rsid w:val="00F43E6C"/>
    <w:rsid w:val="00F442AE"/>
    <w:rsid w:val="00F4472D"/>
    <w:rsid w:val="00F460CB"/>
    <w:rsid w:val="00F51272"/>
    <w:rsid w:val="00F55B9F"/>
    <w:rsid w:val="00F65596"/>
    <w:rsid w:val="00F65EAD"/>
    <w:rsid w:val="00F67329"/>
    <w:rsid w:val="00F7055D"/>
    <w:rsid w:val="00F773AE"/>
    <w:rsid w:val="00F77900"/>
    <w:rsid w:val="00F805CC"/>
    <w:rsid w:val="00F87EDF"/>
    <w:rsid w:val="00F90B15"/>
    <w:rsid w:val="00F97704"/>
    <w:rsid w:val="00F97A2F"/>
    <w:rsid w:val="00FA0FFC"/>
    <w:rsid w:val="00FA166B"/>
    <w:rsid w:val="00FA1810"/>
    <w:rsid w:val="00FA367D"/>
    <w:rsid w:val="00FB06D6"/>
    <w:rsid w:val="00FB167C"/>
    <w:rsid w:val="00FB358F"/>
    <w:rsid w:val="00FB78D7"/>
    <w:rsid w:val="00FC3B15"/>
    <w:rsid w:val="00FC509D"/>
    <w:rsid w:val="00FD0A17"/>
    <w:rsid w:val="00FD2503"/>
    <w:rsid w:val="00FD26C5"/>
    <w:rsid w:val="00FD26C8"/>
    <w:rsid w:val="00FD7229"/>
    <w:rsid w:val="00FD73A7"/>
    <w:rsid w:val="00FD7A31"/>
    <w:rsid w:val="00FE056A"/>
    <w:rsid w:val="00FE2A70"/>
    <w:rsid w:val="00FE5CCF"/>
    <w:rsid w:val="00FE78E1"/>
    <w:rsid w:val="00FE7CDA"/>
    <w:rsid w:val="00FE7D9B"/>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0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aliases w:val="Odstavec se seznamem a odrážkou,1 úroveň Odstavec se seznamem,Odrážka vínová"/>
    <w:basedOn w:val="Normln"/>
    <w:link w:val="OdstavecseseznamemChar"/>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OdstavecseseznamemChar">
    <w:name w:val="Odstavec se seznamem Char"/>
    <w:aliases w:val="Odstavec se seznamem a odrážkou Char,1 úroveň Odstavec se seznamem Char,Odrážka vínová Char"/>
    <w:link w:val="Odstavecseseznamem"/>
    <w:uiPriority w:val="34"/>
    <w:locked/>
    <w:rsid w:val="00B84A69"/>
    <w:rPr>
      <w:rFonts w:ascii="Times New Roman" w:eastAsia="Times New Roman" w:hAnsi="Times New Roman"/>
    </w:rPr>
  </w:style>
  <w:style w:type="paragraph" w:customStyle="1" w:styleId="Textodst1sl">
    <w:name w:val="Text odst.1čísl"/>
    <w:basedOn w:val="Normln"/>
    <w:link w:val="Textodst1slChar"/>
    <w:uiPriority w:val="99"/>
    <w:rsid w:val="00B84A69"/>
    <w:pPr>
      <w:numPr>
        <w:numId w:val="4"/>
      </w:numPr>
      <w:tabs>
        <w:tab w:val="left" w:pos="284"/>
      </w:tabs>
      <w:spacing w:before="80"/>
      <w:jc w:val="both"/>
      <w:outlineLvl w:val="1"/>
    </w:pPr>
    <w:rPr>
      <w:rFonts w:ascii="Times New Roman" w:eastAsia="Times New Roman" w:hAnsi="Times New Roman"/>
      <w:sz w:val="24"/>
    </w:rPr>
  </w:style>
  <w:style w:type="character" w:customStyle="1" w:styleId="Textodst1slChar">
    <w:name w:val="Text odst.1čísl Char"/>
    <w:link w:val="Textodst1sl"/>
    <w:uiPriority w:val="99"/>
    <w:locked/>
    <w:rsid w:val="00B84A69"/>
    <w:rPr>
      <w:rFonts w:ascii="Times New Roman" w:eastAsia="Times New Roman" w:hAnsi="Times New Roman"/>
      <w:sz w:val="24"/>
    </w:rPr>
  </w:style>
  <w:style w:type="paragraph" w:customStyle="1" w:styleId="Odrky">
    <w:name w:val="Odrážky"/>
    <w:basedOn w:val="Odstavecseseznamem"/>
    <w:link w:val="OdrkyChar"/>
    <w:qFormat/>
    <w:rsid w:val="00B84A69"/>
    <w:pPr>
      <w:widowControl w:val="0"/>
      <w:shd w:val="clear" w:color="auto" w:fill="FFFFFF"/>
      <w:autoSpaceDE w:val="0"/>
      <w:autoSpaceDN w:val="0"/>
      <w:adjustRightInd w:val="0"/>
      <w:spacing w:before="60"/>
      <w:ind w:left="851" w:hanging="425"/>
      <w:contextualSpacing/>
      <w:jc w:val="both"/>
    </w:pPr>
    <w:rPr>
      <w:rFonts w:ascii="Calibri" w:eastAsia="SimSun" w:hAnsi="Calibri"/>
      <w:bCs/>
      <w:spacing w:val="-7"/>
      <w:lang w:eastAsia="zh-CN"/>
    </w:rPr>
  </w:style>
  <w:style w:type="character" w:customStyle="1" w:styleId="OdrkyChar">
    <w:name w:val="Odrážky Char"/>
    <w:link w:val="Odrky"/>
    <w:rsid w:val="00B84A69"/>
    <w:rPr>
      <w:rFonts w:ascii="Calibri" w:eastAsia="SimSun" w:hAnsi="Calibri"/>
      <w:bCs/>
      <w:spacing w:val="-7"/>
      <w:shd w:val="clear" w:color="auto" w:fill="FFFFFF"/>
      <w:lang w:eastAsia="zh-CN"/>
    </w:rPr>
  </w:style>
  <w:style w:type="paragraph" w:customStyle="1" w:styleId="OdrazkyTimes">
    <w:name w:val="Odrazky_Times"/>
    <w:basedOn w:val="Normln"/>
    <w:link w:val="OdrazkyTimesChar"/>
    <w:qFormat/>
    <w:rsid w:val="00B84A69"/>
    <w:pPr>
      <w:widowControl w:val="0"/>
      <w:shd w:val="clear" w:color="auto" w:fill="FFFFFF"/>
      <w:autoSpaceDE w:val="0"/>
      <w:autoSpaceDN w:val="0"/>
      <w:adjustRightInd w:val="0"/>
      <w:spacing w:before="120"/>
      <w:ind w:left="425" w:hanging="425"/>
      <w:jc w:val="both"/>
    </w:pPr>
    <w:rPr>
      <w:rFonts w:ascii="Calibri" w:eastAsia="SimSun" w:hAnsi="Calibri"/>
      <w:bCs/>
      <w:spacing w:val="-7"/>
      <w:lang w:eastAsia="zh-CN"/>
    </w:rPr>
  </w:style>
  <w:style w:type="character" w:customStyle="1" w:styleId="OdrazkyTimesChar">
    <w:name w:val="Odrazky_Times Char"/>
    <w:link w:val="OdrazkyTimes"/>
    <w:rsid w:val="00B84A69"/>
    <w:rPr>
      <w:rFonts w:ascii="Calibri" w:eastAsia="SimSun" w:hAnsi="Calibri"/>
      <w:bCs/>
      <w:spacing w:val="-7"/>
      <w:shd w:val="clear" w:color="auto" w:fill="FFFFF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basedOn w:val="Normln"/>
    <w:next w:val="Normln"/>
    <w:qFormat/>
    <w:pPr>
      <w:keepNext/>
      <w:spacing w:before="240" w:after="60"/>
      <w:outlineLvl w:val="0"/>
    </w:pPr>
    <w:rPr>
      <w:rFonts w:ascii="Wide Latin" w:hAnsi="Wide Latin"/>
      <w:b/>
      <w:kern w:val="28"/>
      <w:sz w:val="28"/>
    </w:rPr>
  </w:style>
  <w:style w:type="paragraph" w:styleId="Nadpis2">
    <w:name w:val="heading 2"/>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link w:val="ProsttextChar"/>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aliases w:val="Odstavec se seznamem a odrážkou,1 úroveň Odstavec se seznamem,Odrážka vínová"/>
    <w:basedOn w:val="Normln"/>
    <w:link w:val="OdstavecseseznamemChar"/>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paragraph" w:styleId="Zkladntext-prvnodsazen">
    <w:name w:val="Body Text First Indent"/>
    <w:basedOn w:val="Zkladntext"/>
    <w:link w:val="Zkladntext-prvnodsazenChar"/>
    <w:rsid w:val="00C44712"/>
    <w:pPr>
      <w:ind w:firstLine="360"/>
      <w:jc w:val="left"/>
    </w:pPr>
    <w:rPr>
      <w:rFonts w:ascii="Arial" w:eastAsia="Arial" w:hAnsi="Arial"/>
      <w:sz w:val="20"/>
    </w:rPr>
  </w:style>
  <w:style w:type="character" w:customStyle="1" w:styleId="Zkladntext-prvnodsazenChar">
    <w:name w:val="Základní text - první odsazený Char"/>
    <w:basedOn w:val="ZkladntextChar"/>
    <w:link w:val="Zkladntext-prvnodsazen"/>
    <w:rsid w:val="00C44712"/>
    <w:rPr>
      <w:sz w:val="24"/>
      <w:lang w:val="cs-CZ" w:eastAsia="cs-CZ" w:bidi="ar-SA"/>
    </w:rPr>
  </w:style>
  <w:style w:type="paragraph" w:styleId="Zkladntext-prvnodsazen2">
    <w:name w:val="Body Text First Indent 2"/>
    <w:basedOn w:val="Zkladntextodsazen"/>
    <w:link w:val="Zkladntext-prvnodsazen2Char"/>
    <w:rsid w:val="00C44712"/>
    <w:pPr>
      <w:ind w:left="360" w:firstLine="360"/>
    </w:pPr>
    <w:rPr>
      <w:rFonts w:ascii="Arial" w:hAnsi="Arial"/>
      <w:sz w:val="20"/>
    </w:rPr>
  </w:style>
  <w:style w:type="character" w:customStyle="1" w:styleId="Zkladntext-prvnodsazen2Char">
    <w:name w:val="Základní text - první odsazený 2 Char"/>
    <w:basedOn w:val="ZkladntextodsazenChar"/>
    <w:link w:val="Zkladntext-prvnodsazen2"/>
    <w:rsid w:val="00C44712"/>
    <w:rPr>
      <w:rFonts w:eastAsia="Arial"/>
      <w:sz w:val="24"/>
      <w:lang w:val="cs-CZ" w:eastAsia="cs-CZ" w:bidi="ar-SA"/>
    </w:rPr>
  </w:style>
  <w:style w:type="paragraph" w:customStyle="1" w:styleId="Odstavecseseznamem1">
    <w:name w:val="Odstavec se seznamem1"/>
    <w:basedOn w:val="Normln"/>
    <w:rsid w:val="00C44712"/>
    <w:pPr>
      <w:ind w:left="720"/>
      <w:contextualSpacing/>
    </w:pPr>
    <w:rPr>
      <w:rFonts w:ascii="Times New Roman" w:eastAsia="Calibri" w:hAnsi="Times New Roman"/>
      <w:sz w:val="24"/>
      <w:szCs w:val="24"/>
    </w:rPr>
  </w:style>
  <w:style w:type="paragraph" w:styleId="Seznam">
    <w:name w:val="List"/>
    <w:basedOn w:val="Normln"/>
    <w:rsid w:val="00C44712"/>
    <w:pPr>
      <w:ind w:left="283" w:hanging="283"/>
      <w:contextualSpacing/>
    </w:pPr>
    <w:rPr>
      <w:rFonts w:ascii="Times New Roman" w:eastAsia="Calibri" w:hAnsi="Times New Roman"/>
      <w:sz w:val="24"/>
      <w:szCs w:val="24"/>
    </w:rPr>
  </w:style>
  <w:style w:type="paragraph" w:styleId="Seznam2">
    <w:name w:val="List 2"/>
    <w:basedOn w:val="Normln"/>
    <w:rsid w:val="00C44712"/>
    <w:pPr>
      <w:ind w:left="566" w:hanging="283"/>
      <w:contextualSpacing/>
    </w:pPr>
    <w:rPr>
      <w:rFonts w:ascii="Times New Roman" w:eastAsia="Calibri" w:hAnsi="Times New Roman"/>
      <w:sz w:val="24"/>
      <w:szCs w:val="24"/>
    </w:rPr>
  </w:style>
  <w:style w:type="paragraph" w:styleId="Seznamsodrkami2">
    <w:name w:val="List Bullet 2"/>
    <w:basedOn w:val="Normln"/>
    <w:rsid w:val="00C44712"/>
    <w:pPr>
      <w:numPr>
        <w:numId w:val="2"/>
      </w:numPr>
      <w:contextualSpacing/>
    </w:pPr>
    <w:rPr>
      <w:rFonts w:ascii="Times New Roman" w:eastAsia="Calibri" w:hAnsi="Times New Roman"/>
      <w:sz w:val="24"/>
      <w:szCs w:val="24"/>
    </w:rPr>
  </w:style>
  <w:style w:type="character" w:styleId="Siln">
    <w:name w:val="Strong"/>
    <w:qFormat/>
    <w:rsid w:val="005A5466"/>
    <w:rPr>
      <w:b/>
      <w:bCs/>
    </w:rPr>
  </w:style>
  <w:style w:type="character" w:customStyle="1" w:styleId="ProsttextChar">
    <w:name w:val="Prostý text Char"/>
    <w:link w:val="Prosttext"/>
    <w:rsid w:val="00695F61"/>
    <w:rPr>
      <w:rFonts w:ascii="Comic Sans MS" w:eastAsia="Times New Roman" w:hAnsi="Comic Sans MS"/>
    </w:rPr>
  </w:style>
  <w:style w:type="character" w:customStyle="1" w:styleId="OdstavecseseznamemChar">
    <w:name w:val="Odstavec se seznamem Char"/>
    <w:aliases w:val="Odstavec se seznamem a odrážkou Char,1 úroveň Odstavec se seznamem Char,Odrážka vínová Char"/>
    <w:link w:val="Odstavecseseznamem"/>
    <w:uiPriority w:val="34"/>
    <w:locked/>
    <w:rsid w:val="00B84A69"/>
    <w:rPr>
      <w:rFonts w:ascii="Times New Roman" w:eastAsia="Times New Roman" w:hAnsi="Times New Roman"/>
    </w:rPr>
  </w:style>
  <w:style w:type="paragraph" w:customStyle="1" w:styleId="Textodst1sl">
    <w:name w:val="Text odst.1čísl"/>
    <w:basedOn w:val="Normln"/>
    <w:link w:val="Textodst1slChar"/>
    <w:uiPriority w:val="99"/>
    <w:rsid w:val="00B84A69"/>
    <w:pPr>
      <w:numPr>
        <w:numId w:val="4"/>
      </w:numPr>
      <w:tabs>
        <w:tab w:val="left" w:pos="284"/>
      </w:tabs>
      <w:spacing w:before="80"/>
      <w:jc w:val="both"/>
      <w:outlineLvl w:val="1"/>
    </w:pPr>
    <w:rPr>
      <w:rFonts w:ascii="Times New Roman" w:eastAsia="Times New Roman" w:hAnsi="Times New Roman"/>
      <w:sz w:val="24"/>
    </w:rPr>
  </w:style>
  <w:style w:type="character" w:customStyle="1" w:styleId="Textodst1slChar">
    <w:name w:val="Text odst.1čísl Char"/>
    <w:link w:val="Textodst1sl"/>
    <w:uiPriority w:val="99"/>
    <w:locked/>
    <w:rsid w:val="00B84A69"/>
    <w:rPr>
      <w:rFonts w:ascii="Times New Roman" w:eastAsia="Times New Roman" w:hAnsi="Times New Roman"/>
      <w:sz w:val="24"/>
    </w:rPr>
  </w:style>
  <w:style w:type="paragraph" w:customStyle="1" w:styleId="Odrky">
    <w:name w:val="Odrážky"/>
    <w:basedOn w:val="Odstavecseseznamem"/>
    <w:link w:val="OdrkyChar"/>
    <w:qFormat/>
    <w:rsid w:val="00B84A69"/>
    <w:pPr>
      <w:widowControl w:val="0"/>
      <w:shd w:val="clear" w:color="auto" w:fill="FFFFFF"/>
      <w:autoSpaceDE w:val="0"/>
      <w:autoSpaceDN w:val="0"/>
      <w:adjustRightInd w:val="0"/>
      <w:spacing w:before="60"/>
      <w:ind w:left="851" w:hanging="425"/>
      <w:contextualSpacing/>
      <w:jc w:val="both"/>
    </w:pPr>
    <w:rPr>
      <w:rFonts w:ascii="Calibri" w:eastAsia="SimSun" w:hAnsi="Calibri"/>
      <w:bCs/>
      <w:spacing w:val="-7"/>
      <w:lang w:eastAsia="zh-CN"/>
    </w:rPr>
  </w:style>
  <w:style w:type="character" w:customStyle="1" w:styleId="OdrkyChar">
    <w:name w:val="Odrážky Char"/>
    <w:link w:val="Odrky"/>
    <w:rsid w:val="00B84A69"/>
    <w:rPr>
      <w:rFonts w:ascii="Calibri" w:eastAsia="SimSun" w:hAnsi="Calibri"/>
      <w:bCs/>
      <w:spacing w:val="-7"/>
      <w:shd w:val="clear" w:color="auto" w:fill="FFFFFF"/>
      <w:lang w:eastAsia="zh-CN"/>
    </w:rPr>
  </w:style>
  <w:style w:type="paragraph" w:customStyle="1" w:styleId="OdrazkyTimes">
    <w:name w:val="Odrazky_Times"/>
    <w:basedOn w:val="Normln"/>
    <w:link w:val="OdrazkyTimesChar"/>
    <w:qFormat/>
    <w:rsid w:val="00B84A69"/>
    <w:pPr>
      <w:widowControl w:val="0"/>
      <w:shd w:val="clear" w:color="auto" w:fill="FFFFFF"/>
      <w:autoSpaceDE w:val="0"/>
      <w:autoSpaceDN w:val="0"/>
      <w:adjustRightInd w:val="0"/>
      <w:spacing w:before="120"/>
      <w:ind w:left="425" w:hanging="425"/>
      <w:jc w:val="both"/>
    </w:pPr>
    <w:rPr>
      <w:rFonts w:ascii="Calibri" w:eastAsia="SimSun" w:hAnsi="Calibri"/>
      <w:bCs/>
      <w:spacing w:val="-7"/>
      <w:lang w:eastAsia="zh-CN"/>
    </w:rPr>
  </w:style>
  <w:style w:type="character" w:customStyle="1" w:styleId="OdrazkyTimesChar">
    <w:name w:val="Odrazky_Times Char"/>
    <w:link w:val="OdrazkyTimes"/>
    <w:rsid w:val="00B84A69"/>
    <w:rPr>
      <w:rFonts w:ascii="Calibri" w:eastAsia="SimSun" w:hAnsi="Calibri"/>
      <w:bCs/>
      <w:spacing w:val="-7"/>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3971">
      <w:bodyDiv w:val="1"/>
      <w:marLeft w:val="0"/>
      <w:marRight w:val="0"/>
      <w:marTop w:val="0"/>
      <w:marBottom w:val="0"/>
      <w:divBdr>
        <w:top w:val="none" w:sz="0" w:space="0" w:color="auto"/>
        <w:left w:val="none" w:sz="0" w:space="0" w:color="auto"/>
        <w:bottom w:val="none" w:sz="0" w:space="0" w:color="auto"/>
        <w:right w:val="none" w:sz="0" w:space="0" w:color="auto"/>
      </w:divBdr>
    </w:div>
    <w:div w:id="252201140">
      <w:bodyDiv w:val="1"/>
      <w:marLeft w:val="0"/>
      <w:marRight w:val="0"/>
      <w:marTop w:val="0"/>
      <w:marBottom w:val="0"/>
      <w:divBdr>
        <w:top w:val="none" w:sz="0" w:space="0" w:color="auto"/>
        <w:left w:val="none" w:sz="0" w:space="0" w:color="auto"/>
        <w:bottom w:val="none" w:sz="0" w:space="0" w:color="auto"/>
        <w:right w:val="none" w:sz="0" w:space="0" w:color="auto"/>
      </w:divBdr>
    </w:div>
    <w:div w:id="335545114">
      <w:bodyDiv w:val="1"/>
      <w:marLeft w:val="0"/>
      <w:marRight w:val="0"/>
      <w:marTop w:val="0"/>
      <w:marBottom w:val="0"/>
      <w:divBdr>
        <w:top w:val="none" w:sz="0" w:space="0" w:color="auto"/>
        <w:left w:val="none" w:sz="0" w:space="0" w:color="auto"/>
        <w:bottom w:val="none" w:sz="0" w:space="0" w:color="auto"/>
        <w:right w:val="none" w:sz="0" w:space="0" w:color="auto"/>
      </w:divBdr>
    </w:div>
    <w:div w:id="399644362">
      <w:bodyDiv w:val="1"/>
      <w:marLeft w:val="0"/>
      <w:marRight w:val="0"/>
      <w:marTop w:val="0"/>
      <w:marBottom w:val="0"/>
      <w:divBdr>
        <w:top w:val="none" w:sz="0" w:space="0" w:color="auto"/>
        <w:left w:val="none" w:sz="0" w:space="0" w:color="auto"/>
        <w:bottom w:val="none" w:sz="0" w:space="0" w:color="auto"/>
        <w:right w:val="none" w:sz="0" w:space="0" w:color="auto"/>
      </w:divBdr>
    </w:div>
    <w:div w:id="694892890">
      <w:bodyDiv w:val="1"/>
      <w:marLeft w:val="0"/>
      <w:marRight w:val="0"/>
      <w:marTop w:val="0"/>
      <w:marBottom w:val="0"/>
      <w:divBdr>
        <w:top w:val="none" w:sz="0" w:space="0" w:color="auto"/>
        <w:left w:val="none" w:sz="0" w:space="0" w:color="auto"/>
        <w:bottom w:val="none" w:sz="0" w:space="0" w:color="auto"/>
        <w:right w:val="none" w:sz="0" w:space="0" w:color="auto"/>
      </w:divBdr>
    </w:div>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138184758">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441100493">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627436">
      <w:bodyDiv w:val="1"/>
      <w:marLeft w:val="0"/>
      <w:marRight w:val="0"/>
      <w:marTop w:val="0"/>
      <w:marBottom w:val="0"/>
      <w:divBdr>
        <w:top w:val="none" w:sz="0" w:space="0" w:color="auto"/>
        <w:left w:val="none" w:sz="0" w:space="0" w:color="auto"/>
        <w:bottom w:val="none" w:sz="0" w:space="0" w:color="auto"/>
        <w:right w:val="none" w:sz="0" w:space="0" w:color="auto"/>
      </w:divBdr>
    </w:div>
    <w:div w:id="1818498671">
      <w:bodyDiv w:val="1"/>
      <w:marLeft w:val="0"/>
      <w:marRight w:val="0"/>
      <w:marTop w:val="0"/>
      <w:marBottom w:val="0"/>
      <w:divBdr>
        <w:top w:val="none" w:sz="0" w:space="0" w:color="auto"/>
        <w:left w:val="none" w:sz="0" w:space="0" w:color="auto"/>
        <w:bottom w:val="none" w:sz="0" w:space="0" w:color="auto"/>
        <w:right w:val="none" w:sz="0" w:space="0" w:color="auto"/>
      </w:divBdr>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kmet@atbon.cz"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BD98C-CB2A-48F5-B680-64CF441B5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4670</Words>
  <Characters>28305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O b v o d n í   r a d a   v   P r a z e  4</vt:lpstr>
    </vt:vector>
  </TitlesOfParts>
  <Company>OU m.c. Praha 4</Company>
  <LinksUpToDate>false</LinksUpToDate>
  <CharactersWithSpaces>32910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Milerová Dagmar [P4]</cp:lastModifiedBy>
  <cp:revision>3</cp:revision>
  <cp:lastPrinted>2009-01-07T08:39:00Z</cp:lastPrinted>
  <dcterms:created xsi:type="dcterms:W3CDTF">2016-12-15T12:15:00Z</dcterms:created>
  <dcterms:modified xsi:type="dcterms:W3CDTF">2016-12-15T12:15:00Z</dcterms:modified>
</cp:coreProperties>
</file>