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P ř í l o h a  </w:t>
      </w:r>
      <w:r w:rsidR="00EE2A3B">
        <w:rPr>
          <w:rFonts w:ascii="Times New Roman" w:hAnsi="Times New Roman"/>
          <w:b/>
          <w:sz w:val="24"/>
          <w:szCs w:val="24"/>
        </w:rPr>
        <w:t>č. 1</w:t>
      </w:r>
    </w:p>
    <w:p w:rsidR="003C5525" w:rsidRDefault="003C5525" w:rsidP="003C5525">
      <w:pPr>
        <w:rPr>
          <w:rFonts w:ascii="Times New Roman" w:hAnsi="Times New Roman"/>
          <w:b/>
          <w:sz w:val="24"/>
          <w:szCs w:val="24"/>
        </w:rPr>
      </w:pPr>
    </w:p>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k usnesení </w:t>
      </w:r>
      <w:r w:rsidR="008162F7">
        <w:rPr>
          <w:rFonts w:ascii="Times New Roman" w:hAnsi="Times New Roman"/>
          <w:b/>
          <w:sz w:val="24"/>
          <w:szCs w:val="24"/>
        </w:rPr>
        <w:t xml:space="preserve">Rady městské části Praha 4 č. </w:t>
      </w:r>
      <w:r w:rsidR="00B40EFA">
        <w:rPr>
          <w:rFonts w:ascii="Times New Roman" w:hAnsi="Times New Roman"/>
          <w:b/>
          <w:sz w:val="24"/>
          <w:szCs w:val="24"/>
        </w:rPr>
        <w:t>1</w:t>
      </w:r>
      <w:r w:rsidR="00B3640F">
        <w:rPr>
          <w:rFonts w:ascii="Times New Roman" w:hAnsi="Times New Roman"/>
          <w:b/>
          <w:sz w:val="24"/>
          <w:szCs w:val="24"/>
        </w:rPr>
        <w:t>3</w:t>
      </w:r>
      <w:r>
        <w:rPr>
          <w:rFonts w:ascii="Times New Roman" w:hAnsi="Times New Roman"/>
          <w:b/>
          <w:sz w:val="24"/>
          <w:szCs w:val="24"/>
        </w:rPr>
        <w:t>R-</w:t>
      </w:r>
      <w:r w:rsidR="00B15ACE">
        <w:rPr>
          <w:rFonts w:ascii="Times New Roman" w:hAnsi="Times New Roman"/>
          <w:b/>
          <w:sz w:val="24"/>
          <w:szCs w:val="24"/>
        </w:rPr>
        <w:t>485</w:t>
      </w:r>
      <w:r>
        <w:rPr>
          <w:rFonts w:ascii="Times New Roman" w:hAnsi="Times New Roman"/>
          <w:b/>
          <w:sz w:val="24"/>
          <w:szCs w:val="24"/>
        </w:rPr>
        <w:t>/201</w:t>
      </w:r>
      <w:r w:rsidR="00496659">
        <w:rPr>
          <w:rFonts w:ascii="Times New Roman" w:hAnsi="Times New Roman"/>
          <w:b/>
          <w:sz w:val="24"/>
          <w:szCs w:val="24"/>
        </w:rPr>
        <w:t>8</w:t>
      </w:r>
      <w:r>
        <w:rPr>
          <w:rFonts w:ascii="Times New Roman" w:hAnsi="Times New Roman"/>
          <w:b/>
          <w:sz w:val="24"/>
          <w:szCs w:val="24"/>
        </w:rPr>
        <w:t xml:space="preserve">  </w:t>
      </w:r>
      <w:r w:rsidR="00E5006B">
        <w:rPr>
          <w:rFonts w:ascii="Times New Roman" w:hAnsi="Times New Roman"/>
          <w:b/>
          <w:sz w:val="24"/>
          <w:szCs w:val="24"/>
        </w:rPr>
        <w:t xml:space="preserve">ze dne </w:t>
      </w:r>
      <w:r w:rsidR="00295470">
        <w:rPr>
          <w:rFonts w:ascii="Times New Roman" w:hAnsi="Times New Roman"/>
          <w:b/>
          <w:sz w:val="24"/>
          <w:szCs w:val="24"/>
        </w:rPr>
        <w:t>6. 6</w:t>
      </w:r>
      <w:r w:rsidR="00021EE8">
        <w:rPr>
          <w:rFonts w:ascii="Times New Roman" w:hAnsi="Times New Roman"/>
          <w:b/>
          <w:sz w:val="24"/>
          <w:szCs w:val="24"/>
        </w:rPr>
        <w:t>.</w:t>
      </w:r>
      <w:r>
        <w:rPr>
          <w:rFonts w:ascii="Times New Roman" w:hAnsi="Times New Roman"/>
          <w:b/>
          <w:sz w:val="24"/>
          <w:szCs w:val="24"/>
        </w:rPr>
        <w:t xml:space="preserve"> 201</w:t>
      </w:r>
      <w:r w:rsidR="00A53495">
        <w:rPr>
          <w:rFonts w:ascii="Times New Roman" w:hAnsi="Times New Roman"/>
          <w:b/>
          <w:sz w:val="24"/>
          <w:szCs w:val="24"/>
        </w:rPr>
        <w:t>8</w:t>
      </w:r>
    </w:p>
    <w:p w:rsidR="003C5525" w:rsidRDefault="003C5525" w:rsidP="003C5525">
      <w:pPr>
        <w:jc w:val="center"/>
        <w:rPr>
          <w:b/>
        </w:rPr>
      </w:pPr>
      <w:r>
        <w:rPr>
          <w:rFonts w:ascii="Times New Roman" w:hAnsi="Times New Roman"/>
          <w:sz w:val="24"/>
          <w:szCs w:val="24"/>
        </w:rPr>
        <w:t>-----------------------------------------------------------------------------------------------------------------</w:t>
      </w:r>
    </w:p>
    <w:p w:rsidR="0094613E" w:rsidRDefault="0094613E" w:rsidP="0094613E">
      <w:pPr>
        <w:jc w:val="center"/>
        <w:rPr>
          <w:rFonts w:ascii="Times New Roman" w:hAnsi="Times New Roman"/>
          <w:b/>
          <w:caps/>
          <w:sz w:val="24"/>
          <w:szCs w:val="24"/>
        </w:rPr>
      </w:pPr>
    </w:p>
    <w:p w:rsidR="0094613E" w:rsidRDefault="0094613E" w:rsidP="0094613E">
      <w:pPr>
        <w:pStyle w:val="Nzev"/>
        <w:ind w:left="-360"/>
        <w:rPr>
          <w:sz w:val="24"/>
          <w:szCs w:val="24"/>
          <w:u w:val="single"/>
        </w:rPr>
      </w:pPr>
    </w:p>
    <w:p w:rsidR="0094613E" w:rsidRDefault="0094613E" w:rsidP="0094613E">
      <w:pPr>
        <w:pStyle w:val="Nzev"/>
        <w:ind w:left="-360"/>
        <w:rPr>
          <w:sz w:val="24"/>
          <w:szCs w:val="24"/>
          <w:u w:val="single"/>
        </w:rPr>
      </w:pPr>
    </w:p>
    <w:p w:rsidR="0094613E" w:rsidRDefault="0094613E" w:rsidP="0094613E">
      <w:pPr>
        <w:pStyle w:val="Nzev"/>
        <w:ind w:left="-360"/>
        <w:rPr>
          <w:sz w:val="24"/>
          <w:szCs w:val="24"/>
          <w:u w:val="single"/>
        </w:rPr>
      </w:pPr>
    </w:p>
    <w:p w:rsidR="0094613E" w:rsidRDefault="0094613E" w:rsidP="0094613E">
      <w:pPr>
        <w:rPr>
          <w:sz w:val="24"/>
          <w:szCs w:val="24"/>
        </w:rPr>
      </w:pPr>
      <w:r>
        <w:rPr>
          <w:noProof/>
        </w:rPr>
        <w:drawing>
          <wp:anchor distT="0" distB="0" distL="114300" distR="114300" simplePos="0" relativeHeight="251658240" behindDoc="0" locked="0" layoutInCell="1" allowOverlap="1" wp14:anchorId="477E5248" wp14:editId="5427690D">
            <wp:simplePos x="0" y="0"/>
            <wp:positionH relativeFrom="column">
              <wp:align>left</wp:align>
            </wp:positionH>
            <wp:positionV relativeFrom="paragraph">
              <wp:align>top</wp:align>
            </wp:positionV>
            <wp:extent cx="1390650" cy="772795"/>
            <wp:effectExtent l="0" t="0" r="0" b="8255"/>
            <wp:wrapSquare wrapText="bothSides"/>
            <wp:docPr id="6" name="Obrázek 6" descr="C:\Users\jkutek\AppData\Local\Temp\notes8813EF\~263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jkutek\AppData\Local\Temp\notes8813EF\~26353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7727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Výtisk č.</w:t>
      </w:r>
      <w:r>
        <w:br w:type="textWrapping" w:clear="all"/>
        <w:t xml:space="preserve">                                                 </w:t>
      </w:r>
      <w:r>
        <w:rPr>
          <w:sz w:val="24"/>
          <w:szCs w:val="24"/>
        </w:rPr>
        <w:t xml:space="preserve">                                       </w:t>
      </w:r>
    </w:p>
    <w:p w:rsidR="0094613E" w:rsidRDefault="0094613E" w:rsidP="0094613E">
      <w:pPr>
        <w:shd w:val="clear" w:color="auto" w:fill="FFFFFF"/>
        <w:jc w:val="right"/>
        <w:rPr>
          <w:b/>
          <w:bCs/>
          <w:iCs/>
          <w:color w:val="000000"/>
          <w:spacing w:val="-1"/>
          <w:sz w:val="24"/>
          <w:szCs w:val="24"/>
        </w:rPr>
      </w:pPr>
      <w:r>
        <w:rPr>
          <w:b/>
          <w:bCs/>
          <w:i/>
          <w:iCs/>
          <w:color w:val="000000"/>
          <w:spacing w:val="-1"/>
          <w:sz w:val="32"/>
          <w:szCs w:val="32"/>
        </w:rPr>
        <w:t xml:space="preserve">Smlouva </w:t>
      </w:r>
      <w:r w:rsidRPr="000A1C97">
        <w:rPr>
          <w:b/>
          <w:bCs/>
          <w:i/>
          <w:iCs/>
          <w:color w:val="000000"/>
          <w:spacing w:val="-1"/>
          <w:sz w:val="32"/>
          <w:szCs w:val="32"/>
        </w:rPr>
        <w:t>o nájmu p</w:t>
      </w:r>
      <w:r>
        <w:rPr>
          <w:b/>
          <w:bCs/>
          <w:i/>
          <w:iCs/>
          <w:color w:val="000000"/>
          <w:spacing w:val="-1"/>
          <w:sz w:val="32"/>
          <w:szCs w:val="32"/>
        </w:rPr>
        <w:t xml:space="preserve">ozemku </w:t>
      </w:r>
    </w:p>
    <w:p w:rsidR="0094613E" w:rsidRDefault="0094613E" w:rsidP="0094613E">
      <w:pPr>
        <w:shd w:val="clear" w:color="auto" w:fill="FFFFFF"/>
        <w:jc w:val="right"/>
        <w:rPr>
          <w:b/>
          <w:bCs/>
          <w:iCs/>
          <w:color w:val="000000"/>
          <w:spacing w:val="-1"/>
          <w:sz w:val="24"/>
          <w:szCs w:val="24"/>
        </w:rPr>
      </w:pPr>
      <w:r>
        <w:rPr>
          <w:b/>
          <w:bCs/>
          <w:iCs/>
          <w:color w:val="000000"/>
          <w:spacing w:val="-1"/>
          <w:sz w:val="24"/>
          <w:szCs w:val="24"/>
        </w:rPr>
        <w:t>č. j.: ZSM-/01-2018</w:t>
      </w:r>
    </w:p>
    <w:p w:rsidR="0094613E" w:rsidRDefault="0094613E" w:rsidP="0094613E">
      <w:pPr>
        <w:shd w:val="clear" w:color="auto" w:fill="FFFFFF"/>
        <w:jc w:val="right"/>
        <w:rPr>
          <w:b/>
          <w:bCs/>
          <w:iCs/>
          <w:color w:val="000000"/>
          <w:spacing w:val="-1"/>
          <w:sz w:val="24"/>
          <w:szCs w:val="24"/>
        </w:rPr>
      </w:pPr>
    </w:p>
    <w:p w:rsidR="0094613E" w:rsidRPr="0032284A" w:rsidRDefault="0094613E" w:rsidP="0094613E">
      <w:pPr>
        <w:overflowPunct w:val="0"/>
        <w:jc w:val="both"/>
        <w:rPr>
          <w:rFonts w:ascii="Times New Roman" w:hAnsi="Times New Roman"/>
          <w:sz w:val="24"/>
          <w:szCs w:val="24"/>
        </w:rPr>
      </w:pPr>
      <w:r w:rsidRPr="0032284A">
        <w:rPr>
          <w:rFonts w:ascii="Times New Roman" w:hAnsi="Times New Roman"/>
          <w:sz w:val="24"/>
          <w:szCs w:val="24"/>
        </w:rPr>
        <w:t>Zařízení služeb pro Ministerstvo vnitra</w:t>
      </w:r>
    </w:p>
    <w:p w:rsidR="0094613E" w:rsidRPr="0032284A" w:rsidRDefault="0094613E" w:rsidP="0094613E">
      <w:pPr>
        <w:overflowPunct w:val="0"/>
        <w:jc w:val="both"/>
        <w:rPr>
          <w:rFonts w:ascii="Times New Roman" w:hAnsi="Times New Roman"/>
          <w:sz w:val="24"/>
          <w:szCs w:val="24"/>
        </w:rPr>
      </w:pPr>
      <w:r w:rsidRPr="0032284A">
        <w:rPr>
          <w:rFonts w:ascii="Times New Roman" w:hAnsi="Times New Roman"/>
          <w:sz w:val="24"/>
          <w:szCs w:val="24"/>
        </w:rPr>
        <w:t>státní příspěvková organizace zřízená zřizovací listinou vydanou Ministerstvem vnitra České republiky pod č. j. N-1337/97 dne 8.12.1997</w:t>
      </w:r>
    </w:p>
    <w:p w:rsidR="0094613E" w:rsidRPr="0032284A" w:rsidRDefault="0094613E" w:rsidP="0094613E">
      <w:pPr>
        <w:tabs>
          <w:tab w:val="left" w:pos="1843"/>
        </w:tabs>
        <w:overflowPunct w:val="0"/>
        <w:jc w:val="both"/>
        <w:rPr>
          <w:rFonts w:ascii="Times New Roman" w:hAnsi="Times New Roman"/>
          <w:sz w:val="24"/>
          <w:szCs w:val="24"/>
        </w:rPr>
      </w:pPr>
      <w:r w:rsidRPr="0032284A">
        <w:rPr>
          <w:rFonts w:ascii="Times New Roman" w:hAnsi="Times New Roman"/>
          <w:sz w:val="24"/>
          <w:szCs w:val="24"/>
        </w:rPr>
        <w:t xml:space="preserve">se sídlem: </w:t>
      </w:r>
      <w:r w:rsidRPr="0032284A">
        <w:rPr>
          <w:rFonts w:ascii="Times New Roman" w:hAnsi="Times New Roman"/>
          <w:sz w:val="24"/>
          <w:szCs w:val="24"/>
        </w:rPr>
        <w:tab/>
        <w:t xml:space="preserve">     Přípotoční 300, 101 00  Praha 10</w:t>
      </w:r>
    </w:p>
    <w:p w:rsidR="0094613E" w:rsidRPr="0032284A" w:rsidRDefault="0094613E" w:rsidP="0094613E">
      <w:pPr>
        <w:tabs>
          <w:tab w:val="left" w:pos="2127"/>
        </w:tabs>
        <w:overflowPunct w:val="0"/>
        <w:jc w:val="both"/>
        <w:rPr>
          <w:rFonts w:ascii="Times New Roman" w:hAnsi="Times New Roman"/>
          <w:sz w:val="24"/>
          <w:szCs w:val="24"/>
        </w:rPr>
      </w:pPr>
      <w:r w:rsidRPr="0032284A">
        <w:rPr>
          <w:rFonts w:ascii="Times New Roman" w:hAnsi="Times New Roman"/>
          <w:sz w:val="24"/>
          <w:szCs w:val="24"/>
        </w:rPr>
        <w:t xml:space="preserve">zastoupená: </w:t>
      </w:r>
      <w:r w:rsidRPr="0032284A">
        <w:rPr>
          <w:rFonts w:ascii="Times New Roman" w:hAnsi="Times New Roman"/>
          <w:sz w:val="24"/>
          <w:szCs w:val="24"/>
        </w:rPr>
        <w:tab/>
        <w:t>JUDr. Ladislavem Mácou, generálním ředitelem</w:t>
      </w:r>
    </w:p>
    <w:p w:rsidR="0094613E" w:rsidRPr="0032284A" w:rsidRDefault="0094613E" w:rsidP="0094613E">
      <w:pPr>
        <w:tabs>
          <w:tab w:val="left" w:pos="1843"/>
        </w:tabs>
        <w:overflowPunct w:val="0"/>
        <w:jc w:val="both"/>
        <w:rPr>
          <w:rFonts w:ascii="Times New Roman" w:hAnsi="Times New Roman"/>
          <w:sz w:val="24"/>
          <w:szCs w:val="24"/>
        </w:rPr>
      </w:pPr>
      <w:r w:rsidRPr="0032284A">
        <w:rPr>
          <w:rFonts w:ascii="Times New Roman" w:hAnsi="Times New Roman"/>
          <w:sz w:val="24"/>
          <w:szCs w:val="24"/>
        </w:rPr>
        <w:t xml:space="preserve">IČ: </w:t>
      </w:r>
      <w:r w:rsidRPr="0032284A">
        <w:rPr>
          <w:rFonts w:ascii="Times New Roman" w:hAnsi="Times New Roman"/>
          <w:sz w:val="24"/>
          <w:szCs w:val="24"/>
        </w:rPr>
        <w:tab/>
      </w:r>
      <w:r w:rsidRPr="0032284A">
        <w:rPr>
          <w:rFonts w:ascii="Times New Roman" w:hAnsi="Times New Roman"/>
          <w:sz w:val="24"/>
          <w:szCs w:val="24"/>
        </w:rPr>
        <w:tab/>
        <w:t>67779999</w:t>
      </w:r>
    </w:p>
    <w:p w:rsidR="0094613E" w:rsidRPr="0032284A" w:rsidRDefault="0094613E" w:rsidP="0094613E">
      <w:pPr>
        <w:tabs>
          <w:tab w:val="left" w:pos="1843"/>
        </w:tabs>
        <w:overflowPunct w:val="0"/>
        <w:jc w:val="both"/>
        <w:rPr>
          <w:rFonts w:ascii="Times New Roman" w:hAnsi="Times New Roman"/>
          <w:sz w:val="24"/>
          <w:szCs w:val="24"/>
        </w:rPr>
      </w:pPr>
      <w:r w:rsidRPr="0032284A">
        <w:rPr>
          <w:rFonts w:ascii="Times New Roman" w:hAnsi="Times New Roman"/>
          <w:sz w:val="24"/>
          <w:szCs w:val="24"/>
        </w:rPr>
        <w:t xml:space="preserve">DIČ: </w:t>
      </w:r>
      <w:r w:rsidRPr="0032284A">
        <w:rPr>
          <w:rFonts w:ascii="Times New Roman" w:hAnsi="Times New Roman"/>
          <w:sz w:val="24"/>
          <w:szCs w:val="24"/>
        </w:rPr>
        <w:tab/>
      </w:r>
      <w:r w:rsidRPr="0032284A">
        <w:rPr>
          <w:rFonts w:ascii="Times New Roman" w:hAnsi="Times New Roman"/>
          <w:sz w:val="24"/>
          <w:szCs w:val="24"/>
        </w:rPr>
        <w:tab/>
        <w:t>CZ67779999</w:t>
      </w:r>
    </w:p>
    <w:p w:rsidR="0094613E" w:rsidRPr="0032284A" w:rsidRDefault="0094613E" w:rsidP="0094613E">
      <w:pPr>
        <w:tabs>
          <w:tab w:val="left" w:pos="1843"/>
        </w:tabs>
        <w:overflowPunct w:val="0"/>
        <w:jc w:val="both"/>
        <w:rPr>
          <w:rFonts w:ascii="Times New Roman" w:hAnsi="Times New Roman"/>
          <w:sz w:val="24"/>
          <w:szCs w:val="24"/>
        </w:rPr>
      </w:pPr>
      <w:r w:rsidRPr="0032284A">
        <w:rPr>
          <w:rFonts w:ascii="Times New Roman" w:hAnsi="Times New Roman"/>
          <w:sz w:val="24"/>
          <w:szCs w:val="24"/>
        </w:rPr>
        <w:t xml:space="preserve">bankovní spojení: </w:t>
      </w:r>
      <w:r w:rsidRPr="0032284A">
        <w:rPr>
          <w:rFonts w:ascii="Times New Roman" w:hAnsi="Times New Roman"/>
          <w:sz w:val="24"/>
          <w:szCs w:val="24"/>
        </w:rPr>
        <w:tab/>
        <w:t>ČNB Praha 1</w:t>
      </w:r>
    </w:p>
    <w:p w:rsidR="0094613E" w:rsidRPr="0032284A" w:rsidRDefault="0094613E" w:rsidP="0094613E">
      <w:pPr>
        <w:tabs>
          <w:tab w:val="left" w:pos="1843"/>
        </w:tabs>
        <w:jc w:val="both"/>
        <w:rPr>
          <w:rFonts w:ascii="Times New Roman" w:hAnsi="Times New Roman"/>
          <w:sz w:val="24"/>
          <w:szCs w:val="24"/>
        </w:rPr>
      </w:pPr>
      <w:r w:rsidRPr="0032284A">
        <w:rPr>
          <w:rFonts w:ascii="Times New Roman" w:hAnsi="Times New Roman"/>
          <w:sz w:val="24"/>
          <w:szCs w:val="24"/>
        </w:rPr>
        <w:t xml:space="preserve">číslo účtu: </w:t>
      </w:r>
      <w:r w:rsidRPr="0032284A">
        <w:rPr>
          <w:rFonts w:ascii="Times New Roman" w:hAnsi="Times New Roman"/>
          <w:sz w:val="24"/>
          <w:szCs w:val="24"/>
        </w:rPr>
        <w:tab/>
      </w:r>
      <w:r w:rsidRPr="0032284A">
        <w:rPr>
          <w:rFonts w:ascii="Times New Roman" w:hAnsi="Times New Roman"/>
          <w:sz w:val="24"/>
          <w:szCs w:val="24"/>
        </w:rPr>
        <w:tab/>
        <w:t>30320881/0710</w:t>
      </w:r>
    </w:p>
    <w:p w:rsidR="0094613E" w:rsidRPr="0032284A" w:rsidRDefault="0094613E" w:rsidP="0094613E">
      <w:pPr>
        <w:tabs>
          <w:tab w:val="left" w:pos="1843"/>
        </w:tabs>
        <w:jc w:val="both"/>
        <w:rPr>
          <w:rFonts w:ascii="Times New Roman" w:hAnsi="Times New Roman"/>
          <w:sz w:val="24"/>
          <w:szCs w:val="24"/>
        </w:rPr>
      </w:pPr>
      <w:r w:rsidRPr="0032284A">
        <w:rPr>
          <w:rFonts w:ascii="Times New Roman" w:hAnsi="Times New Roman"/>
          <w:sz w:val="24"/>
          <w:szCs w:val="24"/>
        </w:rPr>
        <w:tab/>
      </w:r>
      <w:r w:rsidRPr="0032284A">
        <w:rPr>
          <w:rFonts w:ascii="Times New Roman" w:hAnsi="Times New Roman"/>
          <w:sz w:val="24"/>
          <w:szCs w:val="24"/>
        </w:rPr>
        <w:tab/>
        <w:t xml:space="preserve"> </w:t>
      </w:r>
    </w:p>
    <w:p w:rsidR="0094613E" w:rsidRPr="0032284A" w:rsidRDefault="0094613E" w:rsidP="0094613E">
      <w:pPr>
        <w:tabs>
          <w:tab w:val="left" w:pos="1843"/>
        </w:tabs>
        <w:jc w:val="both"/>
        <w:rPr>
          <w:rFonts w:ascii="Times New Roman" w:hAnsi="Times New Roman"/>
          <w:bCs/>
          <w:i/>
          <w:iCs/>
          <w:sz w:val="24"/>
          <w:szCs w:val="24"/>
        </w:rPr>
      </w:pPr>
      <w:r w:rsidRPr="0032284A">
        <w:rPr>
          <w:rFonts w:ascii="Times New Roman" w:hAnsi="Times New Roman"/>
          <w:bCs/>
          <w:i/>
          <w:iCs/>
          <w:sz w:val="24"/>
          <w:szCs w:val="24"/>
        </w:rPr>
        <w:t xml:space="preserve"> (dále jen „Pronajímatel“)</w:t>
      </w:r>
    </w:p>
    <w:p w:rsidR="0094613E" w:rsidRPr="0032284A" w:rsidRDefault="0094613E" w:rsidP="0094613E">
      <w:pPr>
        <w:shd w:val="clear" w:color="auto" w:fill="FFFFFF"/>
        <w:rPr>
          <w:rFonts w:ascii="Times New Roman" w:hAnsi="Times New Roman"/>
          <w:bCs/>
          <w:iCs/>
          <w:color w:val="000000"/>
          <w:spacing w:val="-1"/>
          <w:sz w:val="24"/>
          <w:szCs w:val="24"/>
        </w:rPr>
      </w:pPr>
      <w:r w:rsidRPr="0032284A">
        <w:rPr>
          <w:rFonts w:ascii="Times New Roman" w:hAnsi="Times New Roman"/>
          <w:bCs/>
          <w:iCs/>
          <w:color w:val="000000"/>
          <w:spacing w:val="-1"/>
          <w:sz w:val="24"/>
          <w:szCs w:val="24"/>
        </w:rPr>
        <w:t>a</w:t>
      </w:r>
    </w:p>
    <w:p w:rsidR="0094613E" w:rsidRPr="0032284A" w:rsidRDefault="0094613E" w:rsidP="0094613E">
      <w:pPr>
        <w:shd w:val="clear" w:color="auto" w:fill="FFFFFF"/>
        <w:tabs>
          <w:tab w:val="left" w:pos="5846"/>
        </w:tabs>
        <w:rPr>
          <w:rFonts w:ascii="Times New Roman" w:hAnsi="Times New Roman"/>
          <w:sz w:val="24"/>
          <w:szCs w:val="24"/>
        </w:rPr>
      </w:pPr>
      <w:r w:rsidRPr="0032284A">
        <w:rPr>
          <w:rFonts w:ascii="Times New Roman" w:hAnsi="Times New Roman"/>
          <w:sz w:val="24"/>
          <w:szCs w:val="24"/>
        </w:rPr>
        <w:t>Městská část Praha 4</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se sídlem:</w:t>
      </w:r>
      <w:r w:rsidRPr="0032284A" w:rsidDel="003D3A5B">
        <w:rPr>
          <w:rFonts w:ascii="Times New Roman" w:hAnsi="Times New Roman"/>
          <w:sz w:val="24"/>
          <w:szCs w:val="24"/>
        </w:rPr>
        <w:t xml:space="preserve"> </w:t>
      </w:r>
      <w:r w:rsidRPr="0032284A">
        <w:rPr>
          <w:rFonts w:ascii="Times New Roman" w:hAnsi="Times New Roman"/>
          <w:sz w:val="24"/>
          <w:szCs w:val="24"/>
        </w:rPr>
        <w:tab/>
        <w:t>Antala Staška 2059/80b, 140 46  Praha 4</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 xml:space="preserve">zastoupená: </w:t>
      </w:r>
      <w:r w:rsidRPr="0032284A">
        <w:rPr>
          <w:rFonts w:ascii="Times New Roman" w:hAnsi="Times New Roman"/>
          <w:sz w:val="24"/>
          <w:szCs w:val="24"/>
        </w:rPr>
        <w:tab/>
        <w:t>Mgr. Petrem Štěpánkem, CSc., starostou</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 xml:space="preserve">IČ: </w:t>
      </w:r>
      <w:r w:rsidRPr="0032284A">
        <w:rPr>
          <w:rFonts w:ascii="Times New Roman" w:hAnsi="Times New Roman"/>
          <w:sz w:val="24"/>
          <w:szCs w:val="24"/>
        </w:rPr>
        <w:tab/>
        <w:t>00063584</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 xml:space="preserve">DIČ: </w:t>
      </w:r>
      <w:r w:rsidRPr="0032284A">
        <w:rPr>
          <w:rFonts w:ascii="Times New Roman" w:hAnsi="Times New Roman"/>
          <w:sz w:val="24"/>
          <w:szCs w:val="24"/>
        </w:rPr>
        <w:tab/>
        <w:t>CZ00063584</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bankovní spojení:</w:t>
      </w:r>
      <w:r w:rsidRPr="0032284A">
        <w:rPr>
          <w:rFonts w:ascii="Times New Roman" w:hAnsi="Times New Roman"/>
          <w:sz w:val="24"/>
          <w:szCs w:val="24"/>
        </w:rPr>
        <w:tab/>
        <w:t>Česká spořitelna, a.s.</w:t>
      </w:r>
    </w:p>
    <w:p w:rsidR="0094613E" w:rsidRPr="0032284A" w:rsidRDefault="0094613E" w:rsidP="0094613E">
      <w:pPr>
        <w:shd w:val="clear" w:color="auto" w:fill="FFFFFF"/>
        <w:tabs>
          <w:tab w:val="left" w:pos="2127"/>
          <w:tab w:val="left" w:pos="5846"/>
        </w:tabs>
        <w:rPr>
          <w:rFonts w:ascii="Times New Roman" w:hAnsi="Times New Roman"/>
          <w:sz w:val="24"/>
          <w:szCs w:val="24"/>
        </w:rPr>
      </w:pPr>
      <w:r w:rsidRPr="0032284A">
        <w:rPr>
          <w:rFonts w:ascii="Times New Roman" w:hAnsi="Times New Roman"/>
          <w:sz w:val="24"/>
          <w:szCs w:val="24"/>
        </w:rPr>
        <w:t xml:space="preserve">číslo účtu: </w:t>
      </w:r>
      <w:r w:rsidRPr="0032284A">
        <w:rPr>
          <w:rFonts w:ascii="Times New Roman" w:hAnsi="Times New Roman"/>
          <w:sz w:val="24"/>
          <w:szCs w:val="24"/>
        </w:rPr>
        <w:tab/>
        <w:t>49023-2000832359/0800</w:t>
      </w: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r w:rsidRPr="0032284A">
        <w:rPr>
          <w:rFonts w:ascii="Times New Roman" w:hAnsi="Times New Roman"/>
          <w:sz w:val="24"/>
          <w:szCs w:val="24"/>
        </w:rPr>
        <w:t>(dále jen „Nájemce“)</w:t>
      </w:r>
    </w:p>
    <w:p w:rsidR="0094613E" w:rsidRPr="0032284A" w:rsidRDefault="0094613E" w:rsidP="0094613E">
      <w:pPr>
        <w:shd w:val="clear" w:color="auto" w:fill="FFFFFF"/>
        <w:tabs>
          <w:tab w:val="left" w:pos="5846"/>
        </w:tabs>
        <w:rPr>
          <w:rFonts w:ascii="Times New Roman" w:hAnsi="Times New Roman"/>
          <w:sz w:val="24"/>
          <w:szCs w:val="24"/>
        </w:rPr>
      </w:pPr>
      <w:r w:rsidRPr="0032284A">
        <w:rPr>
          <w:rFonts w:ascii="Times New Roman" w:hAnsi="Times New Roman"/>
          <w:sz w:val="24"/>
          <w:szCs w:val="24"/>
        </w:rPr>
        <w:t>(dále také jen „Smluvní strany“)</w:t>
      </w: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jc w:val="both"/>
        <w:rPr>
          <w:rFonts w:ascii="Times New Roman" w:hAnsi="Times New Roman"/>
          <w:sz w:val="24"/>
          <w:szCs w:val="24"/>
        </w:rPr>
      </w:pPr>
      <w:r w:rsidRPr="0032284A">
        <w:rPr>
          <w:rFonts w:ascii="Times New Roman" w:hAnsi="Times New Roman"/>
          <w:sz w:val="24"/>
          <w:szCs w:val="24"/>
        </w:rPr>
        <w:t xml:space="preserve">uzavřeli dnešního dne, měsíce a roku tuto Smlouvu o nájmu pozemku (dále jen „Smlouva“) dle § 2201 a násl. zák. č. 89/2012 Sb., občanský zákoník, ve znění pozdějších předpisů a dle zák. č. 219/2000 Sb., o majetku České republiky a jejím vystupování v právních vztazích, ve znění pozdějších předpisů. </w:t>
      </w:r>
    </w:p>
    <w:p w:rsidR="0094613E" w:rsidRPr="0032284A" w:rsidRDefault="0094613E" w:rsidP="0094613E">
      <w:pPr>
        <w:rPr>
          <w:rFonts w:ascii="Times New Roman" w:hAnsi="Times New Roman"/>
          <w:sz w:val="24"/>
          <w:szCs w:val="24"/>
        </w:rPr>
      </w:pPr>
    </w:p>
    <w:p w:rsidR="0094613E" w:rsidRPr="0032284A" w:rsidRDefault="0094613E" w:rsidP="0094613E">
      <w:pPr>
        <w:rPr>
          <w:rFonts w:ascii="Times New Roman" w:hAnsi="Times New Roman"/>
          <w:sz w:val="24"/>
          <w:szCs w:val="24"/>
        </w:rPr>
      </w:pPr>
    </w:p>
    <w:p w:rsidR="0094613E" w:rsidRDefault="0094613E" w:rsidP="0094613E">
      <w:pPr>
        <w:shd w:val="clear" w:color="auto" w:fill="FFFFFF"/>
        <w:tabs>
          <w:tab w:val="left" w:pos="5846"/>
        </w:tabs>
        <w:jc w:val="center"/>
        <w:rPr>
          <w:rFonts w:ascii="Times New Roman" w:hAnsi="Times New Roman"/>
          <w:sz w:val="24"/>
          <w:szCs w:val="24"/>
        </w:rPr>
      </w:pPr>
    </w:p>
    <w:p w:rsidR="0094613E" w:rsidRDefault="0094613E" w:rsidP="0094613E">
      <w:pPr>
        <w:shd w:val="clear" w:color="auto" w:fill="FFFFFF"/>
        <w:tabs>
          <w:tab w:val="left" w:pos="5846"/>
        </w:tabs>
        <w:jc w:val="center"/>
        <w:rPr>
          <w:rFonts w:ascii="Times New Roman" w:hAnsi="Times New Roman"/>
          <w:sz w:val="24"/>
          <w:szCs w:val="24"/>
        </w:rPr>
      </w:pPr>
    </w:p>
    <w:p w:rsidR="0094613E" w:rsidRPr="0032284A" w:rsidRDefault="0094613E" w:rsidP="0094613E">
      <w:pPr>
        <w:shd w:val="clear" w:color="auto" w:fill="FFFFFF"/>
        <w:tabs>
          <w:tab w:val="left" w:pos="5846"/>
        </w:tabs>
        <w:jc w:val="center"/>
        <w:rPr>
          <w:rFonts w:ascii="Times New Roman" w:hAnsi="Times New Roman"/>
          <w:sz w:val="24"/>
          <w:szCs w:val="24"/>
        </w:rPr>
      </w:pPr>
      <w:r w:rsidRPr="0032284A">
        <w:rPr>
          <w:rFonts w:ascii="Times New Roman" w:hAnsi="Times New Roman"/>
          <w:sz w:val="24"/>
          <w:szCs w:val="24"/>
        </w:rPr>
        <w:lastRenderedPageBreak/>
        <w:t>Článek I.</w:t>
      </w:r>
    </w:p>
    <w:p w:rsidR="0094613E" w:rsidRPr="0032284A" w:rsidRDefault="0094613E" w:rsidP="0094613E">
      <w:pPr>
        <w:jc w:val="center"/>
        <w:rPr>
          <w:rFonts w:ascii="Times New Roman" w:hAnsi="Times New Roman"/>
          <w:sz w:val="24"/>
          <w:szCs w:val="24"/>
        </w:rPr>
      </w:pPr>
      <w:r w:rsidRPr="0032284A">
        <w:rPr>
          <w:rFonts w:ascii="Times New Roman" w:hAnsi="Times New Roman"/>
          <w:sz w:val="24"/>
          <w:szCs w:val="24"/>
        </w:rPr>
        <w:t>Postavení Smluvních stran</w:t>
      </w:r>
    </w:p>
    <w:p w:rsidR="0094613E" w:rsidRPr="0032284A" w:rsidRDefault="0094613E" w:rsidP="0094613E">
      <w:pPr>
        <w:jc w:val="center"/>
        <w:rPr>
          <w:rFonts w:ascii="Times New Roman" w:hAnsi="Times New Roman"/>
          <w:sz w:val="24"/>
          <w:szCs w:val="24"/>
        </w:rPr>
      </w:pPr>
    </w:p>
    <w:p w:rsidR="0094613E" w:rsidRPr="0032284A" w:rsidRDefault="0094613E" w:rsidP="0094613E">
      <w:pPr>
        <w:pStyle w:val="Odstavecseseznamem"/>
        <w:numPr>
          <w:ilvl w:val="0"/>
          <w:numId w:val="7"/>
        </w:numPr>
        <w:ind w:left="426"/>
        <w:contextualSpacing/>
        <w:jc w:val="both"/>
        <w:rPr>
          <w:sz w:val="24"/>
          <w:szCs w:val="24"/>
        </w:rPr>
      </w:pPr>
      <w:r w:rsidRPr="0032284A">
        <w:rPr>
          <w:sz w:val="24"/>
          <w:szCs w:val="24"/>
        </w:rPr>
        <w:t>Pronajímatel je státní příspěvkovou organizací, která je příslušná hospodařit s majetkem státu podle zákona č. 219/2000 Sb., o majetku České republiky a jejím vystupování v právních vztazích (dále jen „ZMČR“).</w:t>
      </w:r>
    </w:p>
    <w:p w:rsidR="0094613E" w:rsidRPr="0032284A" w:rsidRDefault="0094613E" w:rsidP="0094613E">
      <w:pPr>
        <w:pStyle w:val="Odstavecseseznamem"/>
        <w:ind w:left="426"/>
        <w:jc w:val="both"/>
        <w:rPr>
          <w:sz w:val="24"/>
          <w:szCs w:val="24"/>
        </w:rPr>
      </w:pPr>
    </w:p>
    <w:p w:rsidR="0094613E" w:rsidRPr="0032284A" w:rsidRDefault="0094613E" w:rsidP="0094613E">
      <w:pPr>
        <w:pStyle w:val="Odstavecseseznamem"/>
        <w:numPr>
          <w:ilvl w:val="0"/>
          <w:numId w:val="7"/>
        </w:numPr>
        <w:ind w:left="426"/>
        <w:contextualSpacing/>
        <w:jc w:val="both"/>
        <w:rPr>
          <w:sz w:val="24"/>
          <w:szCs w:val="24"/>
        </w:rPr>
      </w:pPr>
      <w:r w:rsidRPr="0032284A">
        <w:rPr>
          <w:sz w:val="24"/>
          <w:szCs w:val="24"/>
        </w:rPr>
        <w:t>Předmět nájmu není dočasně potřebný k plnění funkcí státu nebo jiných úkolů pronajímatele v rámci jeho působnosti nebo stanoveného předmětu činnosti.</w:t>
      </w:r>
    </w:p>
    <w:p w:rsidR="0094613E" w:rsidRPr="0032284A" w:rsidRDefault="0094613E" w:rsidP="0094613E">
      <w:pPr>
        <w:pStyle w:val="Odstavecseseznamem"/>
        <w:ind w:left="426"/>
        <w:jc w:val="both"/>
        <w:rPr>
          <w:sz w:val="24"/>
          <w:szCs w:val="24"/>
        </w:rPr>
      </w:pPr>
    </w:p>
    <w:p w:rsidR="0094613E" w:rsidRPr="0032284A" w:rsidRDefault="0094613E" w:rsidP="0094613E">
      <w:pPr>
        <w:pStyle w:val="Odstavecseseznamem"/>
        <w:numPr>
          <w:ilvl w:val="0"/>
          <w:numId w:val="7"/>
        </w:numPr>
        <w:ind w:left="426"/>
        <w:contextualSpacing/>
        <w:jc w:val="both"/>
        <w:rPr>
          <w:sz w:val="24"/>
          <w:szCs w:val="24"/>
        </w:rPr>
      </w:pPr>
      <w:r w:rsidRPr="0032284A">
        <w:rPr>
          <w:sz w:val="24"/>
          <w:szCs w:val="24"/>
        </w:rPr>
        <w:t>Nájemce je českou právnickou osobou – Městská část Praha 4.</w:t>
      </w:r>
    </w:p>
    <w:p w:rsidR="0094613E" w:rsidRPr="0032284A" w:rsidRDefault="0094613E" w:rsidP="0094613E">
      <w:pPr>
        <w:ind w:left="426" w:hanging="426"/>
        <w:jc w:val="both"/>
        <w:rPr>
          <w:rFonts w:ascii="Times New Roman" w:hAnsi="Times New Roman"/>
          <w:sz w:val="24"/>
          <w:szCs w:val="24"/>
        </w:rPr>
      </w:pPr>
    </w:p>
    <w:p w:rsidR="0094613E" w:rsidRPr="0032284A" w:rsidRDefault="0094613E" w:rsidP="0094613E">
      <w:pPr>
        <w:shd w:val="clear" w:color="auto" w:fill="FFFFFF"/>
        <w:tabs>
          <w:tab w:val="left" w:pos="3510"/>
        </w:tabs>
        <w:jc w:val="center"/>
        <w:rPr>
          <w:rFonts w:ascii="Times New Roman" w:hAnsi="Times New Roman"/>
          <w:sz w:val="24"/>
          <w:szCs w:val="24"/>
        </w:rPr>
      </w:pPr>
      <w:r w:rsidRPr="0032284A">
        <w:rPr>
          <w:rFonts w:ascii="Times New Roman" w:hAnsi="Times New Roman"/>
          <w:sz w:val="24"/>
          <w:szCs w:val="24"/>
        </w:rPr>
        <w:t>Článek II.</w:t>
      </w:r>
    </w:p>
    <w:p w:rsidR="0094613E" w:rsidRPr="0032284A" w:rsidRDefault="0094613E" w:rsidP="0094613E">
      <w:pPr>
        <w:shd w:val="clear" w:color="auto" w:fill="FFFFFF"/>
        <w:tabs>
          <w:tab w:val="left" w:pos="5846"/>
        </w:tabs>
        <w:jc w:val="center"/>
        <w:rPr>
          <w:rFonts w:ascii="Times New Roman" w:hAnsi="Times New Roman"/>
          <w:sz w:val="24"/>
          <w:szCs w:val="24"/>
        </w:rPr>
      </w:pPr>
      <w:r w:rsidRPr="0032284A">
        <w:rPr>
          <w:rFonts w:ascii="Times New Roman" w:hAnsi="Times New Roman"/>
          <w:sz w:val="24"/>
          <w:szCs w:val="24"/>
        </w:rPr>
        <w:t>Předmět nájmu</w:t>
      </w:r>
    </w:p>
    <w:p w:rsidR="0094613E" w:rsidRPr="0032284A" w:rsidRDefault="0094613E" w:rsidP="0094613E">
      <w:pPr>
        <w:shd w:val="clear" w:color="auto" w:fill="FFFFFF"/>
        <w:tabs>
          <w:tab w:val="left" w:pos="5846"/>
        </w:tabs>
        <w:jc w:val="center"/>
        <w:rPr>
          <w:rFonts w:ascii="Times New Roman" w:hAnsi="Times New Roman"/>
          <w:sz w:val="24"/>
          <w:szCs w:val="24"/>
        </w:rPr>
      </w:pPr>
    </w:p>
    <w:p w:rsidR="0094613E" w:rsidRPr="0032284A" w:rsidRDefault="0094613E" w:rsidP="0094613E">
      <w:pPr>
        <w:pStyle w:val="Odstavecseseznamem"/>
        <w:numPr>
          <w:ilvl w:val="0"/>
          <w:numId w:val="8"/>
        </w:numPr>
        <w:shd w:val="clear" w:color="auto" w:fill="FFFFFF"/>
        <w:ind w:left="426"/>
        <w:contextualSpacing/>
        <w:jc w:val="both"/>
        <w:rPr>
          <w:sz w:val="24"/>
          <w:szCs w:val="24"/>
        </w:rPr>
      </w:pPr>
      <w:r w:rsidRPr="0032284A">
        <w:rPr>
          <w:sz w:val="24"/>
          <w:szCs w:val="24"/>
        </w:rPr>
        <w:t>Předmětem nájmu je část pozemku parc. č. 2910/124 o výměře 9 m</w:t>
      </w:r>
      <w:r w:rsidRPr="0032284A">
        <w:rPr>
          <w:sz w:val="24"/>
          <w:szCs w:val="24"/>
          <w:vertAlign w:val="superscript"/>
        </w:rPr>
        <w:t xml:space="preserve">2 </w:t>
      </w:r>
      <w:r w:rsidRPr="0032284A">
        <w:rPr>
          <w:sz w:val="24"/>
          <w:szCs w:val="24"/>
        </w:rPr>
        <w:t>v katastrálním území Nusle č. 728116, zapsáno na LV č. 8013, vyznačená v Příloze.</w:t>
      </w:r>
    </w:p>
    <w:p w:rsidR="0094613E" w:rsidRPr="0032284A" w:rsidRDefault="0094613E" w:rsidP="0094613E">
      <w:pPr>
        <w:pStyle w:val="Odstavecseseznamem"/>
        <w:shd w:val="clear" w:color="auto" w:fill="FFFFFF"/>
        <w:tabs>
          <w:tab w:val="left" w:pos="5846"/>
        </w:tabs>
        <w:ind w:left="426"/>
        <w:jc w:val="both"/>
        <w:rPr>
          <w:sz w:val="24"/>
          <w:szCs w:val="24"/>
        </w:rPr>
      </w:pPr>
    </w:p>
    <w:p w:rsidR="0094613E" w:rsidRPr="0032284A" w:rsidRDefault="0094613E" w:rsidP="0094613E">
      <w:pPr>
        <w:pStyle w:val="Odstavecseseznamem"/>
        <w:numPr>
          <w:ilvl w:val="0"/>
          <w:numId w:val="8"/>
        </w:numPr>
        <w:shd w:val="clear" w:color="auto" w:fill="FFFFFF"/>
        <w:ind w:left="426"/>
        <w:contextualSpacing/>
        <w:jc w:val="both"/>
        <w:rPr>
          <w:sz w:val="24"/>
          <w:szCs w:val="24"/>
        </w:rPr>
      </w:pPr>
      <w:r w:rsidRPr="0032284A">
        <w:rPr>
          <w:sz w:val="24"/>
          <w:szCs w:val="24"/>
        </w:rPr>
        <w:t xml:space="preserve">Předmět nájmu je ve vlastnictví České republiky a pronajímatel je příslušný s předmětem nájmu hospodařit. </w:t>
      </w:r>
    </w:p>
    <w:p w:rsidR="0094613E" w:rsidRPr="0032284A" w:rsidRDefault="0094613E" w:rsidP="0094613E">
      <w:pPr>
        <w:shd w:val="clear" w:color="auto" w:fill="FFFFFF"/>
        <w:tabs>
          <w:tab w:val="left" w:pos="5846"/>
        </w:tabs>
        <w:ind w:left="426"/>
        <w:jc w:val="both"/>
        <w:rPr>
          <w:rFonts w:ascii="Times New Roman" w:hAnsi="Times New Roman"/>
          <w:sz w:val="24"/>
          <w:szCs w:val="24"/>
        </w:rPr>
      </w:pPr>
    </w:p>
    <w:p w:rsidR="0094613E" w:rsidRPr="0032284A" w:rsidRDefault="0094613E" w:rsidP="0094613E">
      <w:pPr>
        <w:pStyle w:val="Odstavecseseznamem"/>
        <w:numPr>
          <w:ilvl w:val="0"/>
          <w:numId w:val="8"/>
        </w:numPr>
        <w:shd w:val="clear" w:color="auto" w:fill="FFFFFF"/>
        <w:ind w:left="426"/>
        <w:contextualSpacing/>
        <w:jc w:val="both"/>
        <w:rPr>
          <w:sz w:val="24"/>
          <w:szCs w:val="24"/>
        </w:rPr>
      </w:pPr>
      <w:r w:rsidRPr="0032284A">
        <w:rPr>
          <w:sz w:val="24"/>
          <w:szCs w:val="24"/>
        </w:rPr>
        <w:t>Pronajímatel prohlašuje v souladu s § 27 zák. č. 219/2000 Sb., že Předmět nájmu je pro něj dočasně nepotřebný.</w:t>
      </w:r>
    </w:p>
    <w:p w:rsidR="0094613E" w:rsidRPr="0032284A" w:rsidRDefault="0094613E" w:rsidP="0094613E">
      <w:pPr>
        <w:shd w:val="clear" w:color="auto" w:fill="FFFFFF"/>
        <w:tabs>
          <w:tab w:val="left" w:pos="5846"/>
        </w:tabs>
        <w:ind w:left="426"/>
        <w:jc w:val="both"/>
        <w:rPr>
          <w:rFonts w:ascii="Times New Roman" w:hAnsi="Times New Roman"/>
          <w:sz w:val="24"/>
          <w:szCs w:val="24"/>
        </w:rPr>
      </w:pPr>
    </w:p>
    <w:p w:rsidR="0094613E" w:rsidRPr="0032284A" w:rsidRDefault="0094613E" w:rsidP="0094613E">
      <w:pPr>
        <w:pStyle w:val="Odstavecseseznamem"/>
        <w:numPr>
          <w:ilvl w:val="0"/>
          <w:numId w:val="8"/>
        </w:numPr>
        <w:shd w:val="clear" w:color="auto" w:fill="FFFFFF"/>
        <w:ind w:left="426"/>
        <w:contextualSpacing/>
        <w:jc w:val="both"/>
        <w:rPr>
          <w:sz w:val="24"/>
          <w:szCs w:val="24"/>
        </w:rPr>
      </w:pPr>
      <w:r w:rsidRPr="0032284A">
        <w:rPr>
          <w:sz w:val="24"/>
          <w:szCs w:val="24"/>
        </w:rPr>
        <w:t>Pronajímatel za podmínek stanovených touto Smlouvou přenechává Předmět nájmu dle odst. 1 tohoto článku do užívání Nájemci. Nájemce bude užívat Předmět nájmu dle této Smlouvy a v souladu s právními předpisy České republiky.</w:t>
      </w:r>
    </w:p>
    <w:p w:rsidR="0094613E" w:rsidRPr="0032284A" w:rsidRDefault="0094613E" w:rsidP="0094613E">
      <w:pPr>
        <w:shd w:val="clear" w:color="auto" w:fill="FFFFFF"/>
        <w:tabs>
          <w:tab w:val="left" w:pos="5846"/>
        </w:tabs>
        <w:ind w:left="567" w:hanging="425"/>
        <w:jc w:val="both"/>
        <w:rPr>
          <w:rFonts w:ascii="Times New Roman" w:hAnsi="Times New Roman"/>
          <w:sz w:val="24"/>
          <w:szCs w:val="24"/>
        </w:rPr>
      </w:pPr>
    </w:p>
    <w:p w:rsidR="0094613E" w:rsidRPr="0032284A" w:rsidRDefault="0094613E" w:rsidP="0094613E">
      <w:pPr>
        <w:shd w:val="clear" w:color="auto" w:fill="FFFFFF"/>
        <w:tabs>
          <w:tab w:val="left" w:pos="5846"/>
        </w:tabs>
        <w:ind w:left="567" w:hanging="425"/>
        <w:jc w:val="center"/>
        <w:rPr>
          <w:rFonts w:ascii="Times New Roman" w:hAnsi="Times New Roman"/>
          <w:sz w:val="24"/>
          <w:szCs w:val="24"/>
        </w:rPr>
      </w:pPr>
      <w:r w:rsidRPr="0032284A">
        <w:rPr>
          <w:rFonts w:ascii="Times New Roman" w:hAnsi="Times New Roman"/>
          <w:sz w:val="24"/>
          <w:szCs w:val="24"/>
        </w:rPr>
        <w:t>Článek III.</w:t>
      </w:r>
    </w:p>
    <w:p w:rsidR="0094613E" w:rsidRPr="0032284A" w:rsidRDefault="0094613E" w:rsidP="0094613E">
      <w:pPr>
        <w:shd w:val="clear" w:color="auto" w:fill="FFFFFF"/>
        <w:tabs>
          <w:tab w:val="left" w:pos="5846"/>
        </w:tabs>
        <w:ind w:left="567" w:hanging="425"/>
        <w:jc w:val="center"/>
        <w:rPr>
          <w:rFonts w:ascii="Times New Roman" w:hAnsi="Times New Roman"/>
          <w:sz w:val="24"/>
          <w:szCs w:val="24"/>
        </w:rPr>
      </w:pPr>
      <w:r w:rsidRPr="0032284A">
        <w:rPr>
          <w:rFonts w:ascii="Times New Roman" w:hAnsi="Times New Roman"/>
          <w:sz w:val="24"/>
          <w:szCs w:val="24"/>
        </w:rPr>
        <w:t>Účel nájmu</w:t>
      </w:r>
    </w:p>
    <w:p w:rsidR="0094613E" w:rsidRPr="0032284A" w:rsidRDefault="0094613E" w:rsidP="0094613E">
      <w:pPr>
        <w:shd w:val="clear" w:color="auto" w:fill="FFFFFF"/>
        <w:tabs>
          <w:tab w:val="left" w:pos="5846"/>
        </w:tabs>
        <w:ind w:left="567" w:hanging="425"/>
        <w:jc w:val="center"/>
        <w:rPr>
          <w:rFonts w:ascii="Times New Roman" w:hAnsi="Times New Roman"/>
          <w:sz w:val="24"/>
          <w:szCs w:val="24"/>
        </w:rPr>
      </w:pPr>
    </w:p>
    <w:p w:rsidR="0094613E" w:rsidRPr="0032284A" w:rsidRDefault="0094613E" w:rsidP="0094613E">
      <w:pPr>
        <w:shd w:val="clear" w:color="auto" w:fill="FFFFFF"/>
        <w:tabs>
          <w:tab w:val="left" w:pos="5846"/>
        </w:tabs>
        <w:ind w:left="284"/>
        <w:jc w:val="both"/>
        <w:rPr>
          <w:rFonts w:ascii="Times New Roman" w:hAnsi="Times New Roman"/>
          <w:sz w:val="24"/>
          <w:szCs w:val="24"/>
        </w:rPr>
      </w:pPr>
      <w:r w:rsidRPr="0032284A">
        <w:rPr>
          <w:rFonts w:ascii="Times New Roman" w:hAnsi="Times New Roman"/>
          <w:sz w:val="24"/>
          <w:szCs w:val="24"/>
        </w:rPr>
        <w:t>Účelem nájmu, pro který si Nájemce Předmět nájmu pronajímá, je umístění přístřešku na autobusové zastávce, k čemuž dává Pronajímatel tímto souhlas.</w:t>
      </w:r>
    </w:p>
    <w:p w:rsidR="0094613E" w:rsidRPr="0032284A" w:rsidRDefault="0094613E" w:rsidP="0094613E">
      <w:pPr>
        <w:shd w:val="clear" w:color="auto" w:fill="FFFFFF"/>
        <w:tabs>
          <w:tab w:val="left" w:pos="5846"/>
        </w:tabs>
        <w:jc w:val="both"/>
        <w:rPr>
          <w:rFonts w:ascii="Times New Roman" w:hAnsi="Times New Roman"/>
          <w:sz w:val="24"/>
          <w:szCs w:val="24"/>
        </w:rPr>
      </w:pPr>
    </w:p>
    <w:p w:rsidR="0094613E" w:rsidRPr="0032284A" w:rsidRDefault="0094613E" w:rsidP="0094613E">
      <w:pPr>
        <w:shd w:val="clear" w:color="auto" w:fill="FFFFFF"/>
        <w:tabs>
          <w:tab w:val="left" w:pos="5846"/>
        </w:tabs>
        <w:jc w:val="center"/>
        <w:rPr>
          <w:rFonts w:ascii="Times New Roman" w:hAnsi="Times New Roman"/>
          <w:sz w:val="24"/>
          <w:szCs w:val="24"/>
        </w:rPr>
      </w:pPr>
      <w:r w:rsidRPr="0032284A">
        <w:rPr>
          <w:rFonts w:ascii="Times New Roman" w:hAnsi="Times New Roman"/>
          <w:sz w:val="24"/>
          <w:szCs w:val="24"/>
        </w:rPr>
        <w:t>Článek IV.</w:t>
      </w:r>
    </w:p>
    <w:p w:rsidR="0094613E" w:rsidRPr="0032284A" w:rsidRDefault="0094613E" w:rsidP="0094613E">
      <w:pPr>
        <w:shd w:val="clear" w:color="auto" w:fill="FFFFFF"/>
        <w:tabs>
          <w:tab w:val="left" w:pos="5846"/>
        </w:tabs>
        <w:jc w:val="center"/>
        <w:rPr>
          <w:rFonts w:ascii="Times New Roman" w:hAnsi="Times New Roman"/>
          <w:sz w:val="24"/>
          <w:szCs w:val="24"/>
        </w:rPr>
      </w:pPr>
      <w:r w:rsidRPr="0032284A">
        <w:rPr>
          <w:rFonts w:ascii="Times New Roman" w:hAnsi="Times New Roman"/>
          <w:sz w:val="24"/>
          <w:szCs w:val="24"/>
        </w:rPr>
        <w:t>Práva a povinnosti Nájemce</w:t>
      </w:r>
    </w:p>
    <w:p w:rsidR="0094613E" w:rsidRPr="0032284A" w:rsidRDefault="0094613E" w:rsidP="0094613E">
      <w:pPr>
        <w:shd w:val="clear" w:color="auto" w:fill="FFFFFF"/>
        <w:tabs>
          <w:tab w:val="left" w:pos="5846"/>
        </w:tabs>
        <w:jc w:val="center"/>
        <w:rPr>
          <w:rFonts w:ascii="Times New Roman" w:hAnsi="Times New Roman"/>
          <w:sz w:val="24"/>
          <w:szCs w:val="24"/>
        </w:rPr>
      </w:pPr>
    </w:p>
    <w:p w:rsidR="0094613E" w:rsidRPr="0032284A" w:rsidRDefault="0094613E" w:rsidP="0094613E">
      <w:pPr>
        <w:widowControl w:val="0"/>
        <w:numPr>
          <w:ilvl w:val="0"/>
          <w:numId w:val="3"/>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 xml:space="preserve">Nájemce je povinen Předmět nájmu udržovat v řádném stavu a v souladu s touto Smlouvou. Nájemce se zavazuje po dobu nájmu zajišťovat na svůj náklad pravidelný úklid a běžnou údržbu Předmětu nájmu. </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3"/>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Jakékoliv stavební úpravy, opravy a technická zhodnocení Předmětu nájmu je Nájemce oprávněn provádět pouze na základě předchozího písemného souhlasu Pronajímatele.</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3"/>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Nájemce odpovídá za škody vzniklé na Předmětu nájmu v souvislosti s provozováním jeho činnosti. Závady a poškození způsobené na Předmětu nájmu se Nájemce zavazuje odstranit na své náklady.</w:t>
      </w:r>
    </w:p>
    <w:p w:rsidR="0094613E" w:rsidRPr="0032284A" w:rsidRDefault="0094613E" w:rsidP="0094613E">
      <w:pPr>
        <w:widowControl w:val="0"/>
        <w:numPr>
          <w:ilvl w:val="0"/>
          <w:numId w:val="3"/>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 xml:space="preserve">Nájemce je povinen dodržovat platné bezpečnostní, hygienické, protipožární předpisy a technické normy, které se vztahují k užívání Předmětu nájmu, přičemž se tato povinnost přiměřeně vztahuje i na zaměstnance Nájemce. Nájemce se zavazuje Pronajímateli vždy </w:t>
      </w:r>
      <w:r w:rsidRPr="0032284A">
        <w:rPr>
          <w:rFonts w:ascii="Times New Roman" w:hAnsi="Times New Roman"/>
          <w:sz w:val="24"/>
          <w:szCs w:val="24"/>
        </w:rPr>
        <w:lastRenderedPageBreak/>
        <w:t>nahradit v plné výši veškerou škodu mu vzniklou v důsledku jakéhokoli porušení či nedodržení předpisů dle předchozí věty.</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3"/>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 xml:space="preserve">Nájemce je povinen oznámit bez zbytečného odkladu potřebu oprav, které má zajistit Pronajímatel a umožnit jejich provedení, jinak odpovídá za škodu, která v důsledku nesplnění této povinnosti vznikne. Pokud se Pronajímatel o provedení oprav nepostará ani do 5 pracovních dnů od písemné výzvy Nájemce, má tento právo učinit tak na svůj náklad sám a požadovat od Pronajímatele náhradu účelně vynaložených </w:t>
      </w:r>
    </w:p>
    <w:p w:rsidR="0094613E" w:rsidRPr="0032284A" w:rsidRDefault="0094613E" w:rsidP="0094613E">
      <w:pPr>
        <w:pStyle w:val="Odstavecseseznamem"/>
        <w:rPr>
          <w:sz w:val="24"/>
          <w:szCs w:val="24"/>
        </w:rPr>
      </w:pP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nákladů. Právo na náhradu musí Nájemce u Pronajímatele uplatnit bez zbytečného odkladu, nejpozději však do šesti měsíců od odstranění závad, kdy právo zanikne.</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3"/>
        </w:numPr>
        <w:autoSpaceDE w:val="0"/>
        <w:autoSpaceDN w:val="0"/>
        <w:adjustRightInd w:val="0"/>
        <w:ind w:left="426" w:hanging="426"/>
        <w:jc w:val="both"/>
        <w:rPr>
          <w:rFonts w:ascii="Times New Roman" w:hAnsi="Times New Roman"/>
          <w:sz w:val="24"/>
          <w:szCs w:val="24"/>
        </w:rPr>
      </w:pPr>
      <w:r w:rsidRPr="0032284A">
        <w:rPr>
          <w:rFonts w:ascii="Times New Roman" w:hAnsi="Times New Roman"/>
          <w:sz w:val="24"/>
          <w:szCs w:val="24"/>
        </w:rPr>
        <w:t xml:space="preserve">Nájemce není oprávněn přenechat Předmět nájmu nebo jeho část do užívání třetích osob bez předchozího písemného souhlasu Pronajímatele. Předmět nájmu lze využít v souladu s účelem nájmu, tedy umístění přístřešku a jeho využívání občany. </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autoSpaceDE w:val="0"/>
        <w:autoSpaceDN w:val="0"/>
        <w:adjustRightInd w:val="0"/>
        <w:ind w:left="720"/>
        <w:jc w:val="both"/>
        <w:rPr>
          <w:rFonts w:ascii="Times New Roman" w:hAnsi="Times New Roman"/>
          <w:sz w:val="24"/>
          <w:szCs w:val="24"/>
        </w:rPr>
      </w:pPr>
    </w:p>
    <w:p w:rsidR="0094613E" w:rsidRPr="0032284A" w:rsidRDefault="0094613E" w:rsidP="0094613E">
      <w:pPr>
        <w:jc w:val="center"/>
        <w:rPr>
          <w:rFonts w:ascii="Times New Roman" w:hAnsi="Times New Roman"/>
          <w:sz w:val="24"/>
          <w:szCs w:val="24"/>
        </w:rPr>
      </w:pPr>
      <w:r w:rsidRPr="0032284A">
        <w:rPr>
          <w:rFonts w:ascii="Times New Roman" w:hAnsi="Times New Roman"/>
          <w:sz w:val="24"/>
          <w:szCs w:val="24"/>
        </w:rPr>
        <w:t>Článek V.</w:t>
      </w:r>
    </w:p>
    <w:p w:rsidR="0094613E" w:rsidRPr="0032284A" w:rsidRDefault="0094613E" w:rsidP="0094613E">
      <w:pPr>
        <w:jc w:val="center"/>
        <w:rPr>
          <w:rFonts w:ascii="Times New Roman" w:hAnsi="Times New Roman"/>
          <w:sz w:val="24"/>
          <w:szCs w:val="24"/>
        </w:rPr>
      </w:pPr>
      <w:r w:rsidRPr="0032284A">
        <w:rPr>
          <w:rFonts w:ascii="Times New Roman" w:hAnsi="Times New Roman"/>
          <w:sz w:val="24"/>
          <w:szCs w:val="24"/>
        </w:rPr>
        <w:t>Práva a povinnosti Pronajímatele</w:t>
      </w:r>
    </w:p>
    <w:p w:rsidR="0094613E" w:rsidRPr="0032284A" w:rsidRDefault="0094613E" w:rsidP="0094613E">
      <w:pPr>
        <w:jc w:val="center"/>
        <w:rPr>
          <w:rFonts w:ascii="Times New Roman" w:hAnsi="Times New Roman"/>
          <w:sz w:val="24"/>
          <w:szCs w:val="24"/>
        </w:rPr>
      </w:pPr>
    </w:p>
    <w:p w:rsidR="0094613E" w:rsidRPr="0032284A" w:rsidRDefault="0094613E" w:rsidP="0094613E">
      <w:pPr>
        <w:widowControl w:val="0"/>
        <w:numPr>
          <w:ilvl w:val="0"/>
          <w:numId w:val="4"/>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Pronajímatel je povinen zajistit Nájemci plný a nerušený výkon práv spojených s užíváním Předmětu nájmu.</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4"/>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Pronajímatel je povinen odstranit závady bránící řádnému užívání Předmětu nájmu nebo závady, jimiž je výkon práv Nájemce ohrožen.</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widowControl w:val="0"/>
        <w:numPr>
          <w:ilvl w:val="0"/>
          <w:numId w:val="4"/>
        </w:numPr>
        <w:autoSpaceDE w:val="0"/>
        <w:autoSpaceDN w:val="0"/>
        <w:adjustRightInd w:val="0"/>
        <w:ind w:left="426"/>
        <w:jc w:val="both"/>
        <w:rPr>
          <w:rFonts w:ascii="Times New Roman" w:hAnsi="Times New Roman"/>
          <w:sz w:val="24"/>
          <w:szCs w:val="24"/>
        </w:rPr>
      </w:pPr>
      <w:r w:rsidRPr="0032284A">
        <w:rPr>
          <w:rFonts w:ascii="Times New Roman" w:hAnsi="Times New Roman"/>
          <w:sz w:val="24"/>
          <w:szCs w:val="24"/>
        </w:rPr>
        <w:t>Pronajímatel je oprávněn provádět kontrolu Předmětu nájmu, a to po předchozím oznámení Nájemci a za přítomnosti odpovědného pracovníka. Nájemce je povinen Pronajímateli kontrolu umožnit. V případě nebezpečí z prodlení může odpovědný pracovník Pronajímatele provést kontrolu i bez předchozího oznámení.</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pStyle w:val="Odstavecseseznamem"/>
        <w:jc w:val="center"/>
        <w:rPr>
          <w:sz w:val="24"/>
          <w:szCs w:val="24"/>
        </w:rPr>
      </w:pPr>
      <w:r w:rsidRPr="0032284A">
        <w:rPr>
          <w:sz w:val="24"/>
          <w:szCs w:val="24"/>
        </w:rPr>
        <w:t>Článek VI.</w:t>
      </w:r>
    </w:p>
    <w:p w:rsidR="0094613E" w:rsidRPr="0032284A" w:rsidRDefault="0094613E" w:rsidP="0094613E">
      <w:pPr>
        <w:pStyle w:val="Odstavecseseznamem"/>
        <w:jc w:val="center"/>
        <w:rPr>
          <w:sz w:val="24"/>
          <w:szCs w:val="24"/>
        </w:rPr>
      </w:pPr>
      <w:r w:rsidRPr="0032284A">
        <w:rPr>
          <w:sz w:val="24"/>
          <w:szCs w:val="24"/>
        </w:rPr>
        <w:t>Nájemné a platební podmínky</w:t>
      </w:r>
    </w:p>
    <w:p w:rsidR="0094613E" w:rsidRPr="0032284A" w:rsidRDefault="0094613E" w:rsidP="0094613E">
      <w:pPr>
        <w:pStyle w:val="Odstavecseseznamem"/>
        <w:rPr>
          <w:sz w:val="24"/>
          <w:szCs w:val="24"/>
        </w:rPr>
      </w:pPr>
    </w:p>
    <w:p w:rsidR="0094613E" w:rsidRPr="0032284A" w:rsidRDefault="0094613E" w:rsidP="0094613E">
      <w:pPr>
        <w:pStyle w:val="Odstavecseseznamem"/>
        <w:numPr>
          <w:ilvl w:val="0"/>
          <w:numId w:val="9"/>
        </w:numPr>
        <w:ind w:left="426"/>
        <w:contextualSpacing/>
        <w:jc w:val="both"/>
        <w:rPr>
          <w:sz w:val="24"/>
          <w:szCs w:val="24"/>
        </w:rPr>
      </w:pPr>
      <w:r w:rsidRPr="0032284A">
        <w:rPr>
          <w:sz w:val="24"/>
          <w:szCs w:val="24"/>
        </w:rPr>
        <w:t>Roční n</w:t>
      </w:r>
      <w:r>
        <w:rPr>
          <w:sz w:val="24"/>
          <w:szCs w:val="24"/>
        </w:rPr>
        <w:t>ájemné se sjednává ve výši 4.638</w:t>
      </w:r>
      <w:r w:rsidRPr="0032284A">
        <w:rPr>
          <w:sz w:val="24"/>
          <w:szCs w:val="24"/>
        </w:rPr>
        <w:t>,- Kč (slovy: čtyři tisíce šest set třicet osm korun českých) bez DPH s tím, že Nájemce bude hradit nájemné jedenkrát ročně a to vždy v lednu na stávající rok na základě daňového dokladu - faktury vystaveného Pronajímatelem do 10.1. příslušného kalendářního roku se splatností do 25. dne tohoto měsíce. Den vystavení daňového dokladu je i dnem uskutečnění daňového plnění.</w:t>
      </w:r>
    </w:p>
    <w:p w:rsidR="0094613E" w:rsidRPr="0032284A" w:rsidRDefault="0094613E" w:rsidP="0094613E">
      <w:pPr>
        <w:ind w:left="426"/>
        <w:jc w:val="both"/>
        <w:rPr>
          <w:rFonts w:ascii="Times New Roman" w:hAnsi="Times New Roman"/>
          <w:sz w:val="24"/>
          <w:szCs w:val="24"/>
        </w:rPr>
      </w:pPr>
    </w:p>
    <w:p w:rsidR="0094613E" w:rsidRPr="0032284A" w:rsidRDefault="0094613E" w:rsidP="0094613E">
      <w:pPr>
        <w:pStyle w:val="Odstavecseseznamem"/>
        <w:widowControl w:val="0"/>
        <w:numPr>
          <w:ilvl w:val="0"/>
          <w:numId w:val="9"/>
        </w:numPr>
        <w:autoSpaceDE w:val="0"/>
        <w:autoSpaceDN w:val="0"/>
        <w:adjustRightInd w:val="0"/>
        <w:ind w:left="426"/>
        <w:contextualSpacing/>
        <w:jc w:val="both"/>
        <w:rPr>
          <w:sz w:val="24"/>
          <w:szCs w:val="24"/>
        </w:rPr>
      </w:pPr>
      <w:r w:rsidRPr="0032284A">
        <w:rPr>
          <w:sz w:val="24"/>
          <w:szCs w:val="24"/>
        </w:rPr>
        <w:t xml:space="preserve">Platba za nájemné se hradí bezhotovostním převodem na bankovní účet Pronajímatele uvedený v záhlaví Smlouvy. </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pStyle w:val="Odstavecseseznamem"/>
        <w:widowControl w:val="0"/>
        <w:numPr>
          <w:ilvl w:val="0"/>
          <w:numId w:val="9"/>
        </w:numPr>
        <w:autoSpaceDE w:val="0"/>
        <w:autoSpaceDN w:val="0"/>
        <w:adjustRightInd w:val="0"/>
        <w:ind w:left="426"/>
        <w:contextualSpacing/>
        <w:jc w:val="both"/>
        <w:rPr>
          <w:sz w:val="24"/>
          <w:szCs w:val="24"/>
        </w:rPr>
      </w:pPr>
      <w:r w:rsidRPr="0032284A">
        <w:rPr>
          <w:sz w:val="24"/>
          <w:szCs w:val="24"/>
        </w:rPr>
        <w:t>Pro případ prodlení Nájemce se zaplacením jakékoli platby, k níž bude podle této Smlouvy, resp. v souvislosti s právním vztahem založeným touto Smlouvou povinen, sjednávají Smluvní strany smluvní pokutu ve výši 0,05 % z dlužné částky za každý i započatý den prodlení, přičemž právo Pronajímatele na náhradu škody zůstává nedotčeno.</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pStyle w:val="Odstavecseseznamem"/>
        <w:widowControl w:val="0"/>
        <w:numPr>
          <w:ilvl w:val="0"/>
          <w:numId w:val="9"/>
        </w:numPr>
        <w:autoSpaceDE w:val="0"/>
        <w:autoSpaceDN w:val="0"/>
        <w:adjustRightInd w:val="0"/>
        <w:ind w:left="426"/>
        <w:contextualSpacing/>
        <w:jc w:val="both"/>
        <w:rPr>
          <w:sz w:val="24"/>
          <w:szCs w:val="24"/>
        </w:rPr>
      </w:pPr>
      <w:r w:rsidRPr="0032284A">
        <w:rPr>
          <w:sz w:val="24"/>
          <w:szCs w:val="24"/>
        </w:rPr>
        <w:t xml:space="preserve">Za den zaplacení kterékoli platby podle tohoto článku, včetně plateb sankčních, </w:t>
      </w:r>
      <w:r w:rsidRPr="0032284A">
        <w:rPr>
          <w:sz w:val="24"/>
          <w:szCs w:val="24"/>
        </w:rPr>
        <w:lastRenderedPageBreak/>
        <w:t>se považuje den připsání platby na účet Pronajímatele.</w:t>
      </w:r>
    </w:p>
    <w:p w:rsidR="0094613E" w:rsidRPr="0032284A" w:rsidRDefault="0094613E" w:rsidP="0094613E">
      <w:pPr>
        <w:widowControl w:val="0"/>
        <w:autoSpaceDE w:val="0"/>
        <w:autoSpaceDN w:val="0"/>
        <w:adjustRightInd w:val="0"/>
        <w:ind w:left="426"/>
        <w:jc w:val="both"/>
        <w:rPr>
          <w:rFonts w:ascii="Times New Roman" w:hAnsi="Times New Roman"/>
          <w:sz w:val="24"/>
          <w:szCs w:val="24"/>
        </w:rPr>
      </w:pPr>
    </w:p>
    <w:p w:rsidR="0094613E" w:rsidRPr="0032284A" w:rsidRDefault="0094613E" w:rsidP="0094613E">
      <w:pPr>
        <w:pStyle w:val="Odstavecseseznamem"/>
        <w:widowControl w:val="0"/>
        <w:numPr>
          <w:ilvl w:val="0"/>
          <w:numId w:val="9"/>
        </w:numPr>
        <w:autoSpaceDE w:val="0"/>
        <w:autoSpaceDN w:val="0"/>
        <w:adjustRightInd w:val="0"/>
        <w:ind w:left="426"/>
        <w:contextualSpacing/>
        <w:jc w:val="both"/>
        <w:rPr>
          <w:sz w:val="24"/>
          <w:szCs w:val="24"/>
        </w:rPr>
      </w:pPr>
      <w:r w:rsidRPr="0032284A">
        <w:rPr>
          <w:sz w:val="24"/>
          <w:szCs w:val="24"/>
        </w:rPr>
        <w:t>Smluvní strany se dohodly, že bude nájemné Pronajímatelem každoročně jednostranně valorizováno podle průměrné roční míry inflace za předchozí kalendářní rok (tj. poprvé za rok 2018) vyjádřené přírůstkem průměrného ročního indexu spotřebitelských cen a zjištěné a oficiálně zveřejněné Českým statistickým úřadem. Nájemné bude v takovém případě zvýšeno vždy o stejný procentní přírůstek, kterým byla vyjádřena průměrná roční míra inflace za předcházející kalendářní rok. O zvýšení Nájemného informuje Pronajímatel Nájemce písemně vždy nejpozději do 1. března příslušného roku. Nájemné se takto zvyšuje s účinností od 1. ledna. Pokud Pronajímatel doručí výše popsané písemné oznámení později, než stanoví tato Smlouva, zvýšení nájemného je účinné vždy od prvního dne kalendářního měsíce následujícího po kalendářním měsíci, v němž bylo oznámení doručeno Nájemci. Pokud Pronajímatel oznámení nedoručí Nájemci vůbec, Nájemce je povinen platit nájemné v dosavadní výši. Pokud je inflace za uplynulý kalendářní rok nulová nebo došlo k deflaci, výše nájemného se nemění.</w:t>
      </w:r>
    </w:p>
    <w:p w:rsidR="0094613E" w:rsidRPr="0032284A" w:rsidRDefault="0094613E" w:rsidP="0094613E">
      <w:pPr>
        <w:widowControl w:val="0"/>
        <w:autoSpaceDE w:val="0"/>
        <w:autoSpaceDN w:val="0"/>
        <w:adjustRightInd w:val="0"/>
        <w:jc w:val="both"/>
        <w:rPr>
          <w:rFonts w:ascii="Times New Roman" w:hAnsi="Times New Roman"/>
          <w:sz w:val="24"/>
          <w:szCs w:val="24"/>
        </w:rPr>
      </w:pPr>
    </w:p>
    <w:p w:rsidR="0094613E" w:rsidRPr="0032284A" w:rsidRDefault="0094613E" w:rsidP="0094613E">
      <w:pPr>
        <w:ind w:left="360"/>
        <w:jc w:val="center"/>
        <w:rPr>
          <w:rFonts w:ascii="Times New Roman" w:hAnsi="Times New Roman"/>
          <w:sz w:val="24"/>
          <w:szCs w:val="24"/>
        </w:rPr>
      </w:pPr>
      <w:r w:rsidRPr="0032284A">
        <w:rPr>
          <w:rFonts w:ascii="Times New Roman" w:hAnsi="Times New Roman"/>
          <w:sz w:val="24"/>
          <w:szCs w:val="24"/>
        </w:rPr>
        <w:t>Článek VII.</w:t>
      </w:r>
    </w:p>
    <w:p w:rsidR="0094613E" w:rsidRPr="0032284A" w:rsidRDefault="0094613E" w:rsidP="0094613E">
      <w:pPr>
        <w:ind w:left="360"/>
        <w:jc w:val="center"/>
        <w:rPr>
          <w:rFonts w:ascii="Times New Roman" w:hAnsi="Times New Roman"/>
          <w:sz w:val="24"/>
          <w:szCs w:val="24"/>
        </w:rPr>
      </w:pPr>
      <w:r w:rsidRPr="0032284A">
        <w:rPr>
          <w:rFonts w:ascii="Times New Roman" w:hAnsi="Times New Roman"/>
          <w:sz w:val="24"/>
          <w:szCs w:val="24"/>
        </w:rPr>
        <w:t>Doba trvání nájmu</w:t>
      </w:r>
    </w:p>
    <w:p w:rsidR="0094613E" w:rsidRPr="0032284A" w:rsidRDefault="0094613E" w:rsidP="0094613E">
      <w:pPr>
        <w:ind w:left="360"/>
        <w:jc w:val="center"/>
        <w:rPr>
          <w:rFonts w:ascii="Times New Roman" w:hAnsi="Times New Roman"/>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Tato Smlouva se uzavírá na dobu určitou a to do 31. 12. 2022.</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Účinnost této Smlouvy lze ukončit dohodou Smluvních stran, výpovědí nebo odstoupením od Smlouvy jedné ze Smluvních stran.</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Dohoda o ukončení účinnosti Smlouvy musí být písemná a musí obsahovat datum, ke kterému pozbývá tato Smlouva účinnosti.</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Výpovědní doba činí tři měsíce a začíná běžet prvním dnem měsíce následujícího po měsíci, v němž bylo písemné oznámení výpovědi doručeno druhé Smluvní straně.</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 xml:space="preserve">V případě, že Předmět nájmu přestane mít pro Pronajímatele charakter dočasné nepotřebnosti ve smyslu § 27 odst. 1 ZMČR, je výpovědní doba jeden měsíc a počíná běžet prvním dnem měsíce následujícího po doručení výpovědi Nájemci. </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Od této Smlouvy lze odstoupit v případě, že druhá Smluvní strana tuto Smlouvu poruší zvláště závažným způsobem, nebo přestanou být plněny podmínky dle § 27 odst. 1 ZMČR. Odstoupení od Smlouvy musí být písemné a musí obsahovat specifikaci zvláště závažného porušení ustanovení této Smlouvy, nebo zdůvodnění pro ukončení plnění podmínek dle § 27 odst. 1 ZMČR, a musí být doručeno druhé Smluvní straně bez zbytečného odkladu. Účinky odstoupení nastávají následující den po dni doručení druhé Smluvní straně.</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5"/>
        </w:numPr>
        <w:overflowPunct w:val="0"/>
        <w:autoSpaceDE w:val="0"/>
        <w:autoSpaceDN w:val="0"/>
        <w:adjustRightInd w:val="0"/>
        <w:ind w:left="426"/>
        <w:contextualSpacing/>
        <w:jc w:val="both"/>
        <w:textAlignment w:val="baseline"/>
        <w:rPr>
          <w:sz w:val="24"/>
          <w:szCs w:val="24"/>
        </w:rPr>
      </w:pPr>
      <w:r w:rsidRPr="0032284A">
        <w:rPr>
          <w:sz w:val="24"/>
          <w:szCs w:val="24"/>
        </w:rPr>
        <w:t>Po skončení nájmu odevzdá Nájemce Pronajímateli vyklizený Předmět nájmu ve stavu, v jakém jej převzal. Pokud tak neučiní, bude Nájemci účtována pokuta ve výši 0,05 % z ceny měsíčního nájemného za každý den do doby vyklizení Předmětu nájmu</w:t>
      </w:r>
    </w:p>
    <w:p w:rsidR="0094613E" w:rsidRPr="0032284A" w:rsidRDefault="0094613E" w:rsidP="0094613E">
      <w:pPr>
        <w:rPr>
          <w:rFonts w:ascii="Times New Roman" w:hAnsi="Times New Roman"/>
          <w:sz w:val="24"/>
          <w:szCs w:val="24"/>
        </w:rPr>
      </w:pPr>
    </w:p>
    <w:p w:rsidR="0094613E" w:rsidRDefault="0094613E" w:rsidP="0094613E">
      <w:pPr>
        <w:pStyle w:val="Odstavecseseznamem"/>
        <w:jc w:val="center"/>
        <w:rPr>
          <w:sz w:val="24"/>
          <w:szCs w:val="24"/>
        </w:rPr>
      </w:pPr>
    </w:p>
    <w:p w:rsidR="0094613E" w:rsidRDefault="0094613E" w:rsidP="0094613E">
      <w:pPr>
        <w:pStyle w:val="Odstavecseseznamem"/>
        <w:jc w:val="center"/>
        <w:rPr>
          <w:sz w:val="24"/>
          <w:szCs w:val="24"/>
        </w:rPr>
      </w:pPr>
    </w:p>
    <w:p w:rsidR="0094613E" w:rsidRDefault="0094613E" w:rsidP="0094613E">
      <w:pPr>
        <w:pStyle w:val="Odstavecseseznamem"/>
        <w:jc w:val="center"/>
        <w:rPr>
          <w:sz w:val="24"/>
          <w:szCs w:val="24"/>
        </w:rPr>
      </w:pPr>
    </w:p>
    <w:p w:rsidR="0094613E" w:rsidRDefault="0094613E" w:rsidP="0094613E">
      <w:pPr>
        <w:pStyle w:val="Odstavecseseznamem"/>
        <w:jc w:val="center"/>
        <w:rPr>
          <w:sz w:val="24"/>
          <w:szCs w:val="24"/>
        </w:rPr>
      </w:pPr>
    </w:p>
    <w:p w:rsidR="0094613E" w:rsidRPr="0032284A" w:rsidRDefault="0094613E" w:rsidP="0094613E">
      <w:pPr>
        <w:pStyle w:val="Odstavecseseznamem"/>
        <w:jc w:val="center"/>
        <w:rPr>
          <w:sz w:val="24"/>
          <w:szCs w:val="24"/>
        </w:rPr>
      </w:pPr>
      <w:r w:rsidRPr="0032284A">
        <w:rPr>
          <w:sz w:val="24"/>
          <w:szCs w:val="24"/>
        </w:rPr>
        <w:lastRenderedPageBreak/>
        <w:t>Článek VIII.</w:t>
      </w:r>
    </w:p>
    <w:p w:rsidR="0094613E" w:rsidRPr="0032284A" w:rsidRDefault="0094613E" w:rsidP="0094613E">
      <w:pPr>
        <w:pStyle w:val="Odstavecseseznamem"/>
        <w:jc w:val="center"/>
        <w:rPr>
          <w:sz w:val="24"/>
          <w:szCs w:val="24"/>
        </w:rPr>
      </w:pPr>
      <w:r w:rsidRPr="0032284A">
        <w:rPr>
          <w:sz w:val="24"/>
          <w:szCs w:val="24"/>
        </w:rPr>
        <w:t>Závěrečná ustanovení</w:t>
      </w:r>
    </w:p>
    <w:p w:rsidR="0094613E" w:rsidRPr="0032284A" w:rsidRDefault="0094613E" w:rsidP="0094613E">
      <w:pPr>
        <w:pStyle w:val="Odstavecseseznamem"/>
        <w:ind w:left="2160"/>
        <w:rPr>
          <w:color w:val="FF0000"/>
          <w:sz w:val="24"/>
          <w:szCs w:val="24"/>
        </w:rPr>
      </w:pPr>
    </w:p>
    <w:p w:rsidR="0094613E" w:rsidRPr="0032284A" w:rsidRDefault="0094613E" w:rsidP="0094613E">
      <w:pPr>
        <w:pStyle w:val="Odstavecseseznamem"/>
        <w:numPr>
          <w:ilvl w:val="0"/>
          <w:numId w:val="6"/>
        </w:numPr>
        <w:overflowPunct w:val="0"/>
        <w:autoSpaceDE w:val="0"/>
        <w:autoSpaceDN w:val="0"/>
        <w:adjustRightInd w:val="0"/>
        <w:ind w:left="426"/>
        <w:contextualSpacing/>
        <w:jc w:val="both"/>
        <w:textAlignment w:val="baseline"/>
        <w:rPr>
          <w:sz w:val="24"/>
          <w:szCs w:val="24"/>
        </w:rPr>
      </w:pPr>
      <w:r w:rsidRPr="0032284A">
        <w:rPr>
          <w:sz w:val="24"/>
          <w:szCs w:val="24"/>
        </w:rPr>
        <w:t>Tato Smlouva je vyhotovena ve čtyřech stejnopisech s platností originálu, přičemž Pronajímatel i Nájemce obdrží dva stejnopisy.</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6"/>
        </w:numPr>
        <w:overflowPunct w:val="0"/>
        <w:autoSpaceDE w:val="0"/>
        <w:autoSpaceDN w:val="0"/>
        <w:adjustRightInd w:val="0"/>
        <w:ind w:left="426"/>
        <w:contextualSpacing/>
        <w:jc w:val="both"/>
        <w:textAlignment w:val="baseline"/>
        <w:rPr>
          <w:sz w:val="24"/>
          <w:szCs w:val="24"/>
        </w:rPr>
      </w:pPr>
      <w:r w:rsidRPr="0032284A">
        <w:rPr>
          <w:sz w:val="24"/>
          <w:szCs w:val="24"/>
        </w:rPr>
        <w:t>Veškeré změny nebo doplňky této Smlouvy je třeba činit písemnou formou, postupně číslovanými a oběma Smluvními stranami podepsanými dodatky.</w:t>
      </w:r>
    </w:p>
    <w:p w:rsidR="0094613E" w:rsidRPr="0032284A" w:rsidRDefault="0094613E" w:rsidP="0094613E">
      <w:pPr>
        <w:pStyle w:val="Odstavecseseznamem"/>
        <w:ind w:left="426"/>
        <w:rPr>
          <w:sz w:val="24"/>
          <w:szCs w:val="24"/>
        </w:rPr>
      </w:pPr>
    </w:p>
    <w:p w:rsidR="0094613E" w:rsidRPr="0032284A" w:rsidRDefault="0094613E" w:rsidP="0094613E">
      <w:pPr>
        <w:pStyle w:val="Odstavecseseznamem"/>
        <w:numPr>
          <w:ilvl w:val="0"/>
          <w:numId w:val="6"/>
        </w:numPr>
        <w:overflowPunct w:val="0"/>
        <w:autoSpaceDE w:val="0"/>
        <w:autoSpaceDN w:val="0"/>
        <w:adjustRightInd w:val="0"/>
        <w:ind w:left="426"/>
        <w:contextualSpacing/>
        <w:jc w:val="both"/>
        <w:textAlignment w:val="baseline"/>
        <w:rPr>
          <w:sz w:val="24"/>
          <w:szCs w:val="24"/>
        </w:rPr>
      </w:pPr>
      <w:r w:rsidRPr="0032284A">
        <w:rPr>
          <w:sz w:val="24"/>
          <w:szCs w:val="24"/>
        </w:rPr>
        <w:t>Tato Smlouva nabývá platnosti dnem uzavření a účinnosti dnem 1.7.2018.</w:t>
      </w:r>
    </w:p>
    <w:p w:rsidR="0094613E" w:rsidRPr="0032284A" w:rsidRDefault="0094613E" w:rsidP="0094613E">
      <w:pPr>
        <w:pStyle w:val="Odstavecseseznamem"/>
        <w:overflowPunct w:val="0"/>
        <w:autoSpaceDE w:val="0"/>
        <w:autoSpaceDN w:val="0"/>
        <w:adjustRightInd w:val="0"/>
        <w:ind w:left="426"/>
        <w:jc w:val="both"/>
        <w:textAlignment w:val="baseline"/>
        <w:rPr>
          <w:sz w:val="24"/>
          <w:szCs w:val="24"/>
        </w:rPr>
      </w:pPr>
    </w:p>
    <w:p w:rsidR="0094613E" w:rsidRPr="0032284A" w:rsidRDefault="0094613E" w:rsidP="0094613E">
      <w:pPr>
        <w:pStyle w:val="Odstavecseseznamem"/>
        <w:numPr>
          <w:ilvl w:val="0"/>
          <w:numId w:val="6"/>
        </w:numPr>
        <w:overflowPunct w:val="0"/>
        <w:autoSpaceDE w:val="0"/>
        <w:autoSpaceDN w:val="0"/>
        <w:adjustRightInd w:val="0"/>
        <w:ind w:left="426"/>
        <w:contextualSpacing/>
        <w:jc w:val="both"/>
        <w:textAlignment w:val="baseline"/>
        <w:rPr>
          <w:sz w:val="24"/>
          <w:szCs w:val="24"/>
        </w:rPr>
      </w:pPr>
      <w:r w:rsidRPr="0032284A">
        <w:rPr>
          <w:sz w:val="24"/>
          <w:szCs w:val="24"/>
        </w:rPr>
        <w:t>Smluvní strany prohlašují, že před podpisem tuto Smlouvu řádně projednaly, seznámily se s jejím obsahem, že je sepsána a podepsána podle jejich pravé a svobodné vůle, vážně a srozumitelně, nikoliv v tísni a za nápadně nevýhodných podmínek.</w:t>
      </w:r>
    </w:p>
    <w:p w:rsidR="0094613E" w:rsidRPr="0032284A" w:rsidRDefault="0094613E" w:rsidP="0094613E">
      <w:pPr>
        <w:shd w:val="clear" w:color="auto" w:fill="FFFFFF"/>
        <w:tabs>
          <w:tab w:val="left" w:pos="5846"/>
        </w:tabs>
        <w:jc w:val="both"/>
        <w:rPr>
          <w:rFonts w:ascii="Times New Roman" w:hAnsi="Times New Roman"/>
          <w:sz w:val="24"/>
          <w:szCs w:val="24"/>
        </w:rPr>
      </w:pPr>
    </w:p>
    <w:p w:rsidR="0094613E" w:rsidRPr="0032284A" w:rsidRDefault="0094613E" w:rsidP="0094613E">
      <w:pPr>
        <w:tabs>
          <w:tab w:val="left" w:pos="426"/>
          <w:tab w:val="left" w:pos="4860"/>
        </w:tabs>
        <w:ind w:left="426"/>
        <w:rPr>
          <w:rFonts w:ascii="Times New Roman" w:hAnsi="Times New Roman"/>
          <w:sz w:val="24"/>
          <w:szCs w:val="24"/>
        </w:rPr>
      </w:pPr>
      <w:r w:rsidRPr="0032284A">
        <w:rPr>
          <w:rFonts w:ascii="Times New Roman" w:hAnsi="Times New Roman"/>
          <w:sz w:val="24"/>
          <w:szCs w:val="24"/>
        </w:rPr>
        <w:t xml:space="preserve">Praha ………………     </w:t>
      </w:r>
      <w:r w:rsidRPr="0032284A">
        <w:rPr>
          <w:rFonts w:ascii="Times New Roman" w:hAnsi="Times New Roman"/>
          <w:sz w:val="24"/>
          <w:szCs w:val="24"/>
        </w:rPr>
        <w:tab/>
        <w:t xml:space="preserve">     Praha………………</w:t>
      </w:r>
    </w:p>
    <w:p w:rsidR="0094613E" w:rsidRPr="0032284A" w:rsidRDefault="0094613E" w:rsidP="0094613E">
      <w:pPr>
        <w:tabs>
          <w:tab w:val="left" w:pos="426"/>
          <w:tab w:val="left" w:pos="4860"/>
        </w:tabs>
        <w:ind w:left="426"/>
        <w:rPr>
          <w:rFonts w:ascii="Times New Roman" w:hAnsi="Times New Roman"/>
          <w:sz w:val="24"/>
          <w:szCs w:val="24"/>
        </w:rPr>
      </w:pPr>
    </w:p>
    <w:p w:rsidR="0094613E" w:rsidRPr="0032284A" w:rsidRDefault="0094613E" w:rsidP="0094613E">
      <w:pPr>
        <w:tabs>
          <w:tab w:val="left" w:pos="426"/>
          <w:tab w:val="left" w:pos="4860"/>
        </w:tabs>
        <w:ind w:left="426"/>
        <w:rPr>
          <w:rFonts w:ascii="Times New Roman" w:hAnsi="Times New Roman"/>
          <w:sz w:val="24"/>
          <w:szCs w:val="24"/>
        </w:rPr>
      </w:pPr>
      <w:r w:rsidRPr="0032284A">
        <w:rPr>
          <w:rFonts w:ascii="Times New Roman" w:hAnsi="Times New Roman"/>
          <w:sz w:val="24"/>
          <w:szCs w:val="24"/>
        </w:rPr>
        <w:t>Za Pronajímatele:</w:t>
      </w:r>
      <w:r w:rsidRPr="0032284A">
        <w:rPr>
          <w:rFonts w:ascii="Times New Roman" w:hAnsi="Times New Roman"/>
          <w:sz w:val="24"/>
          <w:szCs w:val="24"/>
        </w:rPr>
        <w:tab/>
        <w:t xml:space="preserve">     Za Nájemce:</w:t>
      </w:r>
    </w:p>
    <w:p w:rsidR="0094613E" w:rsidRPr="0032284A" w:rsidRDefault="0094613E" w:rsidP="0094613E">
      <w:pPr>
        <w:tabs>
          <w:tab w:val="left" w:pos="426"/>
        </w:tabs>
        <w:rPr>
          <w:rFonts w:ascii="Times New Roman" w:hAnsi="Times New Roman"/>
          <w:sz w:val="24"/>
          <w:szCs w:val="24"/>
        </w:rPr>
      </w:pPr>
      <w:r w:rsidRPr="0032284A">
        <w:rPr>
          <w:rFonts w:ascii="Times New Roman" w:hAnsi="Times New Roman"/>
          <w:sz w:val="24"/>
          <w:szCs w:val="24"/>
        </w:rPr>
        <w:t xml:space="preserve">                                  </w:t>
      </w:r>
    </w:p>
    <w:p w:rsidR="0094613E" w:rsidRPr="0032284A" w:rsidRDefault="0094613E" w:rsidP="0094613E">
      <w:pPr>
        <w:tabs>
          <w:tab w:val="left" w:pos="426"/>
        </w:tabs>
        <w:rPr>
          <w:rFonts w:ascii="Times New Roman" w:hAnsi="Times New Roman"/>
          <w:sz w:val="24"/>
          <w:szCs w:val="24"/>
        </w:rPr>
      </w:pPr>
    </w:p>
    <w:p w:rsidR="0094613E" w:rsidRPr="0032284A" w:rsidRDefault="0094613E" w:rsidP="0094613E">
      <w:pPr>
        <w:tabs>
          <w:tab w:val="left" w:pos="426"/>
        </w:tabs>
        <w:rPr>
          <w:rFonts w:ascii="Times New Roman" w:hAnsi="Times New Roman"/>
          <w:sz w:val="24"/>
          <w:szCs w:val="24"/>
        </w:rPr>
      </w:pPr>
    </w:p>
    <w:p w:rsidR="0094613E" w:rsidRPr="0032284A" w:rsidRDefault="0094613E" w:rsidP="0094613E">
      <w:pPr>
        <w:tabs>
          <w:tab w:val="left" w:pos="426"/>
        </w:tabs>
        <w:rPr>
          <w:rFonts w:ascii="Times New Roman" w:hAnsi="Times New Roman"/>
          <w:sz w:val="24"/>
          <w:szCs w:val="24"/>
        </w:rPr>
      </w:pPr>
    </w:p>
    <w:p w:rsidR="0094613E" w:rsidRPr="0032284A" w:rsidRDefault="0094613E" w:rsidP="0094613E">
      <w:pPr>
        <w:tabs>
          <w:tab w:val="left" w:pos="426"/>
          <w:tab w:val="left" w:pos="3420"/>
          <w:tab w:val="left" w:pos="4680"/>
        </w:tabs>
        <w:rPr>
          <w:rFonts w:ascii="Times New Roman" w:hAnsi="Times New Roman"/>
          <w:sz w:val="24"/>
          <w:szCs w:val="24"/>
        </w:rPr>
      </w:pPr>
      <w:r w:rsidRPr="0032284A">
        <w:rPr>
          <w:rFonts w:ascii="Times New Roman" w:hAnsi="Times New Roman"/>
          <w:sz w:val="24"/>
          <w:szCs w:val="24"/>
        </w:rPr>
        <w:tab/>
        <w:t xml:space="preserve"> …………………………………….</w:t>
      </w:r>
      <w:r w:rsidRPr="0032284A">
        <w:rPr>
          <w:rFonts w:ascii="Times New Roman" w:hAnsi="Times New Roman"/>
          <w:sz w:val="24"/>
          <w:szCs w:val="24"/>
        </w:rPr>
        <w:tab/>
        <w:t xml:space="preserve">    </w:t>
      </w:r>
      <w:r w:rsidRPr="0032284A">
        <w:rPr>
          <w:rFonts w:ascii="Times New Roman" w:hAnsi="Times New Roman"/>
          <w:sz w:val="24"/>
          <w:szCs w:val="24"/>
        </w:rPr>
        <w:tab/>
        <w:t>…………………………………….</w:t>
      </w:r>
    </w:p>
    <w:tbl>
      <w:tblPr>
        <w:tblW w:w="0" w:type="auto"/>
        <w:jc w:val="center"/>
        <w:tblLook w:val="04A0" w:firstRow="1" w:lastRow="0" w:firstColumn="1" w:lastColumn="0" w:noHBand="0" w:noVBand="1"/>
      </w:tblPr>
      <w:tblGrid>
        <w:gridCol w:w="4606"/>
        <w:gridCol w:w="4606"/>
      </w:tblGrid>
      <w:tr w:rsidR="0094613E" w:rsidRPr="0032284A" w:rsidTr="009D6E89">
        <w:trPr>
          <w:jc w:val="center"/>
        </w:trPr>
        <w:tc>
          <w:tcPr>
            <w:tcW w:w="4606" w:type="dxa"/>
            <w:shd w:val="clear" w:color="auto" w:fill="auto"/>
          </w:tcPr>
          <w:p w:rsidR="0094613E" w:rsidRPr="0032284A" w:rsidRDefault="0094613E" w:rsidP="009D6E89">
            <w:pPr>
              <w:jc w:val="center"/>
              <w:rPr>
                <w:rFonts w:ascii="Times New Roman" w:eastAsia="Calibri" w:hAnsi="Times New Roman"/>
                <w:sz w:val="24"/>
                <w:szCs w:val="24"/>
              </w:rPr>
            </w:pPr>
            <w:r w:rsidRPr="0032284A">
              <w:rPr>
                <w:rFonts w:ascii="Times New Roman" w:eastAsia="Calibri" w:hAnsi="Times New Roman"/>
                <w:sz w:val="24"/>
                <w:szCs w:val="24"/>
              </w:rPr>
              <w:t>JUDr. Ladislav Máca</w:t>
            </w:r>
          </w:p>
        </w:tc>
        <w:tc>
          <w:tcPr>
            <w:tcW w:w="4606" w:type="dxa"/>
            <w:shd w:val="clear" w:color="auto" w:fill="auto"/>
          </w:tcPr>
          <w:p w:rsidR="0094613E" w:rsidRPr="0032284A" w:rsidRDefault="0094613E" w:rsidP="009D6E89">
            <w:pPr>
              <w:rPr>
                <w:rFonts w:ascii="Times New Roman" w:eastAsia="Calibri" w:hAnsi="Times New Roman"/>
                <w:sz w:val="24"/>
                <w:szCs w:val="24"/>
              </w:rPr>
            </w:pPr>
            <w:r w:rsidRPr="0032284A">
              <w:rPr>
                <w:rFonts w:ascii="Times New Roman" w:eastAsia="Calibri" w:hAnsi="Times New Roman"/>
                <w:sz w:val="24"/>
                <w:szCs w:val="24"/>
              </w:rPr>
              <w:t xml:space="preserve">           Mgr. Petr Štěpánek CSc.</w:t>
            </w:r>
          </w:p>
        </w:tc>
      </w:tr>
      <w:tr w:rsidR="0094613E" w:rsidRPr="0032284A" w:rsidTr="009D6E89">
        <w:trPr>
          <w:jc w:val="center"/>
        </w:trPr>
        <w:tc>
          <w:tcPr>
            <w:tcW w:w="4606" w:type="dxa"/>
            <w:shd w:val="clear" w:color="auto" w:fill="auto"/>
          </w:tcPr>
          <w:p w:rsidR="0094613E" w:rsidRPr="0032284A" w:rsidRDefault="0094613E" w:rsidP="009D6E89">
            <w:pPr>
              <w:rPr>
                <w:rFonts w:ascii="Times New Roman" w:eastAsia="Calibri" w:hAnsi="Times New Roman"/>
                <w:sz w:val="24"/>
                <w:szCs w:val="24"/>
              </w:rPr>
            </w:pPr>
            <w:r w:rsidRPr="0032284A">
              <w:rPr>
                <w:rFonts w:ascii="Times New Roman" w:eastAsia="Calibri" w:hAnsi="Times New Roman"/>
                <w:sz w:val="24"/>
                <w:szCs w:val="24"/>
              </w:rPr>
              <w:t xml:space="preserve">                   generální ředitel</w:t>
            </w:r>
          </w:p>
        </w:tc>
        <w:tc>
          <w:tcPr>
            <w:tcW w:w="4606" w:type="dxa"/>
            <w:shd w:val="clear" w:color="auto" w:fill="auto"/>
          </w:tcPr>
          <w:p w:rsidR="0094613E" w:rsidRPr="0032284A" w:rsidRDefault="0094613E" w:rsidP="009D6E89">
            <w:pPr>
              <w:rPr>
                <w:rFonts w:ascii="Times New Roman" w:eastAsia="Calibri" w:hAnsi="Times New Roman"/>
                <w:sz w:val="24"/>
                <w:szCs w:val="24"/>
              </w:rPr>
            </w:pPr>
            <w:r w:rsidRPr="0032284A">
              <w:rPr>
                <w:rFonts w:ascii="Times New Roman" w:eastAsia="Calibri" w:hAnsi="Times New Roman"/>
                <w:sz w:val="24"/>
                <w:szCs w:val="24"/>
              </w:rPr>
              <w:t xml:space="preserve">                      starosta </w:t>
            </w:r>
          </w:p>
        </w:tc>
      </w:tr>
      <w:tr w:rsidR="0094613E" w:rsidRPr="0032284A" w:rsidTr="009D6E89">
        <w:trPr>
          <w:jc w:val="center"/>
        </w:trPr>
        <w:tc>
          <w:tcPr>
            <w:tcW w:w="4606" w:type="dxa"/>
            <w:shd w:val="clear" w:color="auto" w:fill="auto"/>
          </w:tcPr>
          <w:p w:rsidR="0094613E" w:rsidRPr="0032284A" w:rsidRDefault="0094613E" w:rsidP="009D6E89">
            <w:pPr>
              <w:jc w:val="center"/>
              <w:rPr>
                <w:rFonts w:ascii="Times New Roman" w:eastAsia="Calibri" w:hAnsi="Times New Roman"/>
                <w:sz w:val="24"/>
                <w:szCs w:val="24"/>
              </w:rPr>
            </w:pPr>
            <w:r w:rsidRPr="0032284A">
              <w:rPr>
                <w:rFonts w:ascii="Times New Roman" w:eastAsia="Calibri" w:hAnsi="Times New Roman"/>
                <w:sz w:val="24"/>
                <w:szCs w:val="24"/>
              </w:rPr>
              <w:t>Zařízení služeb pro Ministerstvo vnitra</w:t>
            </w:r>
          </w:p>
        </w:tc>
        <w:tc>
          <w:tcPr>
            <w:tcW w:w="4606" w:type="dxa"/>
            <w:shd w:val="clear" w:color="auto" w:fill="auto"/>
          </w:tcPr>
          <w:p w:rsidR="0094613E" w:rsidRPr="0032284A" w:rsidRDefault="0094613E" w:rsidP="009D6E89">
            <w:pPr>
              <w:tabs>
                <w:tab w:val="left" w:pos="810"/>
              </w:tabs>
              <w:rPr>
                <w:rFonts w:ascii="Times New Roman" w:eastAsia="Calibri" w:hAnsi="Times New Roman"/>
                <w:sz w:val="24"/>
                <w:szCs w:val="24"/>
              </w:rPr>
            </w:pPr>
            <w:r w:rsidRPr="0032284A">
              <w:rPr>
                <w:rFonts w:ascii="Times New Roman" w:eastAsia="Calibri" w:hAnsi="Times New Roman"/>
                <w:sz w:val="24"/>
                <w:szCs w:val="24"/>
              </w:rPr>
              <w:tab/>
              <w:t xml:space="preserve"> městské části Praha 4   </w:t>
            </w:r>
          </w:p>
        </w:tc>
      </w:tr>
    </w:tbl>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p>
    <w:p w:rsidR="0094613E" w:rsidRPr="0032284A" w:rsidRDefault="0094613E" w:rsidP="0094613E">
      <w:pPr>
        <w:shd w:val="clear" w:color="auto" w:fill="FFFFFF"/>
        <w:tabs>
          <w:tab w:val="left" w:pos="5846"/>
        </w:tabs>
        <w:rPr>
          <w:rFonts w:ascii="Times New Roman" w:hAnsi="Times New Roman"/>
          <w:sz w:val="24"/>
          <w:szCs w:val="24"/>
        </w:rPr>
      </w:pPr>
      <w:r w:rsidRPr="0032284A">
        <w:rPr>
          <w:rFonts w:ascii="Times New Roman" w:hAnsi="Times New Roman"/>
          <w:sz w:val="24"/>
          <w:szCs w:val="24"/>
        </w:rPr>
        <w:t>Rozdělovník: Výtisk č. 1 a 2 – Pronajímatel</w:t>
      </w:r>
    </w:p>
    <w:p w:rsidR="0094613E" w:rsidRPr="0032284A" w:rsidRDefault="0094613E" w:rsidP="0094613E">
      <w:pPr>
        <w:shd w:val="clear" w:color="auto" w:fill="FFFFFF"/>
        <w:tabs>
          <w:tab w:val="left" w:pos="5846"/>
        </w:tabs>
        <w:rPr>
          <w:rFonts w:ascii="Times New Roman" w:hAnsi="Times New Roman"/>
          <w:sz w:val="24"/>
          <w:szCs w:val="24"/>
        </w:rPr>
      </w:pPr>
      <w:r w:rsidRPr="0032284A">
        <w:rPr>
          <w:rFonts w:ascii="Times New Roman" w:hAnsi="Times New Roman"/>
          <w:sz w:val="24"/>
          <w:szCs w:val="24"/>
        </w:rPr>
        <w:t xml:space="preserve">                        Výtisk č. 3 a 4 - Nájemce</w:t>
      </w:r>
    </w:p>
    <w:p w:rsidR="0094613E" w:rsidRPr="0032284A" w:rsidRDefault="0094613E" w:rsidP="0094613E">
      <w:pPr>
        <w:pStyle w:val="Nzev"/>
        <w:ind w:left="-360"/>
        <w:rPr>
          <w:b w:val="0"/>
          <w:sz w:val="24"/>
          <w:szCs w:val="24"/>
          <w:u w:val="single"/>
        </w:rPr>
      </w:pPr>
    </w:p>
    <w:p w:rsidR="0094613E" w:rsidRDefault="0094613E" w:rsidP="0094613E">
      <w:pPr>
        <w:pStyle w:val="Nzev"/>
        <w:ind w:left="-360"/>
        <w:rPr>
          <w:sz w:val="24"/>
          <w:szCs w:val="24"/>
          <w:u w:val="single"/>
        </w:rPr>
      </w:pPr>
      <w:r w:rsidRPr="0032284A">
        <w:rPr>
          <w:b w:val="0"/>
          <w:sz w:val="24"/>
          <w:szCs w:val="24"/>
          <w:u w:val="single"/>
        </w:rPr>
        <w:br w:type="page"/>
      </w:r>
      <w:r>
        <w:rPr>
          <w:noProof/>
          <w:sz w:val="24"/>
          <w:szCs w:val="24"/>
          <w:u w:val="single"/>
        </w:rPr>
        <w:lastRenderedPageBreak/>
        <w:drawing>
          <wp:inline distT="0" distB="0" distL="0" distR="0" wp14:anchorId="06F5E9D9" wp14:editId="2318E04F">
            <wp:extent cx="6305550" cy="76968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7696835"/>
                    </a:xfrm>
                    <a:prstGeom prst="rect">
                      <a:avLst/>
                    </a:prstGeom>
                    <a:noFill/>
                    <a:ln>
                      <a:noFill/>
                    </a:ln>
                  </pic:spPr>
                </pic:pic>
              </a:graphicData>
            </a:graphic>
          </wp:inline>
        </w:drawing>
      </w:r>
    </w:p>
    <w:p w:rsidR="0094613E" w:rsidRDefault="0094613E" w:rsidP="0094613E">
      <w:pPr>
        <w:pStyle w:val="Nzev"/>
        <w:ind w:left="-360"/>
        <w:rPr>
          <w:sz w:val="24"/>
          <w:szCs w:val="24"/>
          <w:u w:val="single"/>
        </w:rPr>
      </w:pPr>
      <w:r>
        <w:rPr>
          <w:sz w:val="24"/>
          <w:szCs w:val="24"/>
          <w:u w:val="single"/>
        </w:rPr>
        <w:br w:type="page"/>
      </w:r>
      <w:r>
        <w:rPr>
          <w:noProof/>
          <w:sz w:val="24"/>
          <w:szCs w:val="24"/>
          <w:u w:val="single"/>
        </w:rPr>
        <w:lastRenderedPageBreak/>
        <w:drawing>
          <wp:inline distT="0" distB="0" distL="0" distR="0" wp14:anchorId="0C61EC34" wp14:editId="23AF2E88">
            <wp:extent cx="5756910" cy="788797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887970"/>
                    </a:xfrm>
                    <a:prstGeom prst="rect">
                      <a:avLst/>
                    </a:prstGeom>
                    <a:noFill/>
                    <a:ln>
                      <a:noFill/>
                    </a:ln>
                  </pic:spPr>
                </pic:pic>
              </a:graphicData>
            </a:graphic>
          </wp:inline>
        </w:drawing>
      </w:r>
    </w:p>
    <w:p w:rsidR="0094613E" w:rsidRDefault="0094613E" w:rsidP="0094613E">
      <w:pPr>
        <w:pStyle w:val="Nzev"/>
        <w:ind w:left="-360"/>
        <w:rPr>
          <w:sz w:val="24"/>
          <w:szCs w:val="24"/>
          <w:u w:val="single"/>
        </w:rPr>
      </w:pPr>
    </w:p>
    <w:p w:rsidR="0094613E" w:rsidRDefault="0094613E" w:rsidP="0094613E">
      <w:pPr>
        <w:pStyle w:val="Nzev"/>
        <w:ind w:left="-360"/>
        <w:rPr>
          <w:sz w:val="24"/>
          <w:szCs w:val="24"/>
          <w:u w:val="single"/>
        </w:rPr>
      </w:pPr>
    </w:p>
    <w:p w:rsidR="0094613E" w:rsidRDefault="0094613E" w:rsidP="0094613E">
      <w:pPr>
        <w:pStyle w:val="Nzev"/>
        <w:ind w:left="-360"/>
        <w:rPr>
          <w:sz w:val="24"/>
          <w:szCs w:val="24"/>
          <w:u w:val="single"/>
        </w:rPr>
      </w:pPr>
      <w:r>
        <w:rPr>
          <w:sz w:val="24"/>
          <w:szCs w:val="24"/>
          <w:u w:val="single"/>
        </w:rPr>
        <w:br w:type="page"/>
      </w:r>
      <w:r>
        <w:rPr>
          <w:noProof/>
          <w:sz w:val="24"/>
          <w:szCs w:val="24"/>
          <w:u w:val="single"/>
        </w:rPr>
        <w:lastRenderedPageBreak/>
        <w:drawing>
          <wp:inline distT="0" distB="0" distL="0" distR="0" wp14:anchorId="1298CE42" wp14:editId="0B2D6BF5">
            <wp:extent cx="5677535" cy="836485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35" cy="8364855"/>
                    </a:xfrm>
                    <a:prstGeom prst="rect">
                      <a:avLst/>
                    </a:prstGeom>
                    <a:noFill/>
                    <a:ln>
                      <a:noFill/>
                    </a:ln>
                  </pic:spPr>
                </pic:pic>
              </a:graphicData>
            </a:graphic>
          </wp:inline>
        </w:drawing>
      </w:r>
    </w:p>
    <w:p w:rsidR="0094613E" w:rsidRDefault="0094613E" w:rsidP="0094613E">
      <w:pPr>
        <w:ind w:left="426"/>
        <w:jc w:val="center"/>
        <w:rPr>
          <w:sz w:val="24"/>
          <w:szCs w:val="24"/>
          <w:u w:val="single"/>
        </w:rPr>
      </w:pPr>
      <w:r>
        <w:rPr>
          <w:sz w:val="24"/>
          <w:szCs w:val="24"/>
          <w:u w:val="single"/>
        </w:rPr>
        <w:br w:type="page"/>
      </w:r>
      <w:r>
        <w:rPr>
          <w:noProof/>
          <w:sz w:val="24"/>
          <w:szCs w:val="24"/>
          <w:u w:val="single"/>
        </w:rPr>
        <w:lastRenderedPageBreak/>
        <w:drawing>
          <wp:inline distT="0" distB="0" distL="0" distR="0" wp14:anchorId="68934F66" wp14:editId="7659DB23">
            <wp:extent cx="5693410" cy="5804535"/>
            <wp:effectExtent l="0" t="0" r="254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10" cy="5804535"/>
                    </a:xfrm>
                    <a:prstGeom prst="rect">
                      <a:avLst/>
                    </a:prstGeom>
                    <a:noFill/>
                    <a:ln>
                      <a:noFill/>
                    </a:ln>
                  </pic:spPr>
                </pic:pic>
              </a:graphicData>
            </a:graphic>
          </wp:inline>
        </w:drawing>
      </w: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ind w:left="426"/>
        <w:jc w:val="center"/>
        <w:rPr>
          <w:sz w:val="24"/>
          <w:szCs w:val="24"/>
          <w:u w:val="single"/>
        </w:rPr>
      </w:pPr>
    </w:p>
    <w:p w:rsidR="0094613E" w:rsidRDefault="0094613E" w:rsidP="0094613E">
      <w:pPr>
        <w:jc w:val="center"/>
        <w:rPr>
          <w:rFonts w:ascii="Times New Roman" w:hAnsi="Times New Roman"/>
          <w:b/>
          <w:sz w:val="24"/>
          <w:szCs w:val="24"/>
        </w:rPr>
      </w:pPr>
      <w:r>
        <w:rPr>
          <w:rFonts w:ascii="Times New Roman" w:hAnsi="Times New Roman"/>
          <w:b/>
          <w:sz w:val="24"/>
          <w:szCs w:val="24"/>
        </w:rPr>
        <w:lastRenderedPageBreak/>
        <w:t>P ř í l o h a  č. 2</w:t>
      </w:r>
    </w:p>
    <w:p w:rsidR="0094613E" w:rsidRDefault="0094613E" w:rsidP="0094613E">
      <w:pPr>
        <w:rPr>
          <w:rFonts w:ascii="Times New Roman" w:hAnsi="Times New Roman"/>
          <w:b/>
          <w:sz w:val="24"/>
          <w:szCs w:val="24"/>
        </w:rPr>
      </w:pPr>
    </w:p>
    <w:p w:rsidR="0094613E" w:rsidRDefault="0094613E" w:rsidP="0094613E">
      <w:pPr>
        <w:jc w:val="center"/>
        <w:rPr>
          <w:rFonts w:ascii="Times New Roman" w:hAnsi="Times New Roman"/>
          <w:b/>
          <w:sz w:val="24"/>
          <w:szCs w:val="24"/>
        </w:rPr>
      </w:pPr>
      <w:r>
        <w:rPr>
          <w:rFonts w:ascii="Times New Roman" w:hAnsi="Times New Roman"/>
          <w:b/>
          <w:sz w:val="24"/>
          <w:szCs w:val="24"/>
        </w:rPr>
        <w:t>k usnesení Rady městské části Praha 4 č. 13R-485/2018  ze dne 6. 6. 2018</w:t>
      </w:r>
    </w:p>
    <w:p w:rsidR="0094613E" w:rsidRDefault="0094613E" w:rsidP="0094613E">
      <w:pPr>
        <w:jc w:val="center"/>
        <w:rPr>
          <w:b/>
        </w:rPr>
      </w:pPr>
      <w:r>
        <w:rPr>
          <w:rFonts w:ascii="Times New Roman" w:hAnsi="Times New Roman"/>
          <w:sz w:val="24"/>
          <w:szCs w:val="24"/>
        </w:rPr>
        <w:t>-----------------------------------------------------------------------------------------------------------------</w:t>
      </w:r>
    </w:p>
    <w:p w:rsidR="005E7E2C" w:rsidRDefault="005E7E2C" w:rsidP="005E7E2C">
      <w:pPr>
        <w:pStyle w:val="Nzev"/>
        <w:ind w:left="-360"/>
        <w:rPr>
          <w:sz w:val="24"/>
          <w:szCs w:val="24"/>
          <w:u w:val="single"/>
        </w:rPr>
      </w:pPr>
      <w:bookmarkStart w:id="0" w:name="_GoBack"/>
      <w:bookmarkEnd w:id="0"/>
      <w:r>
        <w:rPr>
          <w:noProof/>
          <w:sz w:val="24"/>
          <w:szCs w:val="24"/>
          <w:u w:val="single"/>
        </w:rPr>
        <w:drawing>
          <wp:inline distT="0" distB="0" distL="0" distR="0">
            <wp:extent cx="8056245" cy="5685155"/>
            <wp:effectExtent l="4445" t="0" r="635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056245" cy="5685155"/>
                    </a:xfrm>
                    <a:prstGeom prst="rect">
                      <a:avLst/>
                    </a:prstGeom>
                    <a:noFill/>
                    <a:ln>
                      <a:noFill/>
                    </a:ln>
                  </pic:spPr>
                </pic:pic>
              </a:graphicData>
            </a:graphic>
          </wp:inline>
        </w:drawing>
      </w:r>
    </w:p>
    <w:sectPr w:rsidR="005E7E2C" w:rsidSect="00534DEA">
      <w:footerReference w:type="default" r:id="rId14"/>
      <w:headerReference w:type="first" r:id="rId15"/>
      <w:footerReference w:type="first" r:id="rId16"/>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4613E">
      <w:rPr>
        <w:noProof/>
        <w:snapToGrid w:val="0"/>
      </w:rPr>
      <w:t>3</w:t>
    </w:r>
    <w:r>
      <w:rPr>
        <w:snapToGrid w:val="0"/>
      </w:rPr>
      <w:fldChar w:fldCharType="end"/>
    </w:r>
    <w:r>
      <w:rPr>
        <w:snapToGrid w:val="0"/>
      </w:rPr>
      <w:t xml:space="preserve"> (celkem </w:t>
    </w:r>
    <w:r w:rsidR="00B15ACE">
      <w:rPr>
        <w:snapToGrid w:val="0"/>
      </w:rPr>
      <w:t>11</w:t>
    </w:r>
    <w:r>
      <w:rPr>
        <w:snapToGrid w:val="0"/>
      </w:rPr>
      <w:t>)</w:t>
    </w:r>
  </w:p>
  <w:p w:rsidR="00960C0E" w:rsidRDefault="00960C0E">
    <w:pPr>
      <w:pStyle w:val="Zpat"/>
      <w:jc w:val="right"/>
    </w:pPr>
    <w:r>
      <w:t xml:space="preserve">usnesení č. </w:t>
    </w:r>
    <w:r w:rsidR="0079172E">
      <w:t>1</w:t>
    </w:r>
    <w:r w:rsidR="00B3640F">
      <w:t>3</w:t>
    </w:r>
    <w:r>
      <w:t>R-</w:t>
    </w:r>
    <w:r w:rsidR="00B15ACE">
      <w:t>485</w:t>
    </w:r>
    <w:r>
      <w:t>/20</w:t>
    </w:r>
    <w:r w:rsidR="003820D1">
      <w:t>1</w:t>
    </w:r>
    <w:r w:rsidR="00A53495">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4613E">
      <w:rPr>
        <w:noProof/>
        <w:snapToGrid w:val="0"/>
      </w:rPr>
      <w:t>1</w:t>
    </w:r>
    <w:r>
      <w:rPr>
        <w:snapToGrid w:val="0"/>
      </w:rPr>
      <w:fldChar w:fldCharType="end"/>
    </w:r>
    <w:r>
      <w:rPr>
        <w:snapToGrid w:val="0"/>
      </w:rPr>
      <w:t xml:space="preserve"> (celkem</w:t>
    </w:r>
    <w:r w:rsidR="00B15ACE">
      <w:rPr>
        <w:snapToGrid w:val="0"/>
      </w:rPr>
      <w:t xml:space="preserve"> 11</w:t>
    </w:r>
    <w:r>
      <w:rPr>
        <w:snapToGrid w:val="0"/>
      </w:rPr>
      <w:t>)</w:t>
    </w:r>
  </w:p>
  <w:p w:rsidR="00960C0E" w:rsidRDefault="00BE37ED">
    <w:pPr>
      <w:pStyle w:val="Zpat"/>
      <w:jc w:val="right"/>
    </w:pPr>
    <w:r>
      <w:t>usnesení č.</w:t>
    </w:r>
    <w:r w:rsidR="005C54B5">
      <w:t xml:space="preserve"> </w:t>
    </w:r>
    <w:r w:rsidR="00B40EFA">
      <w:t>1</w:t>
    </w:r>
    <w:r w:rsidR="00B3640F">
      <w:t>3</w:t>
    </w:r>
    <w:r w:rsidR="005D1B8B">
      <w:t>R-</w:t>
    </w:r>
    <w:r w:rsidR="00B15ACE">
      <w:t>485</w:t>
    </w:r>
    <w:r w:rsidR="00960C0E">
      <w:t>/20</w:t>
    </w:r>
    <w:r w:rsidR="00A5104A">
      <w:t>1</w:t>
    </w:r>
    <w:r w:rsidR="00A53495">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17A432D1"/>
    <w:multiLevelType w:val="hybridMultilevel"/>
    <w:tmpl w:val="200A7F3C"/>
    <w:lvl w:ilvl="0" w:tplc="A342A052">
      <w:start w:val="1"/>
      <w:numFmt w:val="decimal"/>
      <w:lvlText w:val="%1."/>
      <w:lvlJc w:val="left"/>
      <w:pPr>
        <w:ind w:left="502" w:hanging="360"/>
      </w:pPr>
      <w:rPr>
        <w:rFonts w:hint="default"/>
        <w:b w:val="0"/>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 w15:restartNumberingAfterBreak="0">
    <w:nsid w:val="1F5A6705"/>
    <w:multiLevelType w:val="hybridMultilevel"/>
    <w:tmpl w:val="A0A08E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5203D19"/>
    <w:multiLevelType w:val="hybridMultilevel"/>
    <w:tmpl w:val="54C6C5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667565E"/>
    <w:multiLevelType w:val="hybridMultilevel"/>
    <w:tmpl w:val="35DA72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854C23"/>
    <w:multiLevelType w:val="hybridMultilevel"/>
    <w:tmpl w:val="9EEC40D4"/>
    <w:lvl w:ilvl="0" w:tplc="FCC81A1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7" w15:restartNumberingAfterBreak="0">
    <w:nsid w:val="6BE44FAF"/>
    <w:multiLevelType w:val="hybridMultilevel"/>
    <w:tmpl w:val="8084D3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C0E1B73"/>
    <w:multiLevelType w:val="hybridMultilevel"/>
    <w:tmpl w:val="9F6A201C"/>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3"/>
  </w:num>
  <w:num w:numId="5">
    <w:abstractNumId w:val="4"/>
  </w:num>
  <w:num w:numId="6">
    <w:abstractNumId w:val="7"/>
  </w:num>
  <w:num w:numId="7">
    <w:abstractNumId w:val="2"/>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5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1EE8"/>
    <w:rsid w:val="00022E8F"/>
    <w:rsid w:val="000235CA"/>
    <w:rsid w:val="00023AFD"/>
    <w:rsid w:val="00025E3B"/>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A178E"/>
    <w:rsid w:val="000A3C4E"/>
    <w:rsid w:val="000B4550"/>
    <w:rsid w:val="000B53C3"/>
    <w:rsid w:val="000B5462"/>
    <w:rsid w:val="000C21CC"/>
    <w:rsid w:val="000C27C0"/>
    <w:rsid w:val="000C44C6"/>
    <w:rsid w:val="000C5143"/>
    <w:rsid w:val="000D2ABC"/>
    <w:rsid w:val="000D2D29"/>
    <w:rsid w:val="000D3863"/>
    <w:rsid w:val="000D471B"/>
    <w:rsid w:val="000D4EFD"/>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4569"/>
    <w:rsid w:val="00107DE3"/>
    <w:rsid w:val="00121B28"/>
    <w:rsid w:val="00123484"/>
    <w:rsid w:val="00124D1E"/>
    <w:rsid w:val="00125340"/>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1F4A20"/>
    <w:rsid w:val="00200BE8"/>
    <w:rsid w:val="0020305A"/>
    <w:rsid w:val="002054A7"/>
    <w:rsid w:val="00205EA8"/>
    <w:rsid w:val="00212E64"/>
    <w:rsid w:val="00213E93"/>
    <w:rsid w:val="00213F0F"/>
    <w:rsid w:val="00216143"/>
    <w:rsid w:val="00217EC5"/>
    <w:rsid w:val="0022209B"/>
    <w:rsid w:val="002228B5"/>
    <w:rsid w:val="00226035"/>
    <w:rsid w:val="0022698C"/>
    <w:rsid w:val="00230564"/>
    <w:rsid w:val="0023275A"/>
    <w:rsid w:val="002330DD"/>
    <w:rsid w:val="002341E9"/>
    <w:rsid w:val="00235B62"/>
    <w:rsid w:val="0023658F"/>
    <w:rsid w:val="00241319"/>
    <w:rsid w:val="00243DB2"/>
    <w:rsid w:val="00250722"/>
    <w:rsid w:val="0025169A"/>
    <w:rsid w:val="00253769"/>
    <w:rsid w:val="00255A1C"/>
    <w:rsid w:val="0025607A"/>
    <w:rsid w:val="00256C0B"/>
    <w:rsid w:val="002635D1"/>
    <w:rsid w:val="002637FF"/>
    <w:rsid w:val="00266262"/>
    <w:rsid w:val="00270B8E"/>
    <w:rsid w:val="002712F3"/>
    <w:rsid w:val="00272CE2"/>
    <w:rsid w:val="00275F15"/>
    <w:rsid w:val="00277D2F"/>
    <w:rsid w:val="00283219"/>
    <w:rsid w:val="00284251"/>
    <w:rsid w:val="00291D85"/>
    <w:rsid w:val="002923E3"/>
    <w:rsid w:val="00295470"/>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6691"/>
    <w:rsid w:val="002D6BC7"/>
    <w:rsid w:val="002D752A"/>
    <w:rsid w:val="002E5058"/>
    <w:rsid w:val="002F6144"/>
    <w:rsid w:val="002F6607"/>
    <w:rsid w:val="0030681C"/>
    <w:rsid w:val="00311D5D"/>
    <w:rsid w:val="003132FF"/>
    <w:rsid w:val="00320B2A"/>
    <w:rsid w:val="0032284A"/>
    <w:rsid w:val="003241F9"/>
    <w:rsid w:val="0032596D"/>
    <w:rsid w:val="003432C5"/>
    <w:rsid w:val="0034381F"/>
    <w:rsid w:val="00345311"/>
    <w:rsid w:val="00352372"/>
    <w:rsid w:val="00353603"/>
    <w:rsid w:val="00356A82"/>
    <w:rsid w:val="00361437"/>
    <w:rsid w:val="00365895"/>
    <w:rsid w:val="003721F2"/>
    <w:rsid w:val="00376C72"/>
    <w:rsid w:val="0038068C"/>
    <w:rsid w:val="003820D1"/>
    <w:rsid w:val="00382D99"/>
    <w:rsid w:val="003867AE"/>
    <w:rsid w:val="00390271"/>
    <w:rsid w:val="0039300A"/>
    <w:rsid w:val="00393C51"/>
    <w:rsid w:val="003950BA"/>
    <w:rsid w:val="003A0185"/>
    <w:rsid w:val="003B0014"/>
    <w:rsid w:val="003B0947"/>
    <w:rsid w:val="003B0AD3"/>
    <w:rsid w:val="003B256D"/>
    <w:rsid w:val="003B3528"/>
    <w:rsid w:val="003B3D8C"/>
    <w:rsid w:val="003B6358"/>
    <w:rsid w:val="003B6E51"/>
    <w:rsid w:val="003C06E6"/>
    <w:rsid w:val="003C3D16"/>
    <w:rsid w:val="003C4EF0"/>
    <w:rsid w:val="003C5525"/>
    <w:rsid w:val="003C740F"/>
    <w:rsid w:val="003D0F5D"/>
    <w:rsid w:val="003D1654"/>
    <w:rsid w:val="003D4CBA"/>
    <w:rsid w:val="003D4EEC"/>
    <w:rsid w:val="003D5AB3"/>
    <w:rsid w:val="003D6200"/>
    <w:rsid w:val="003D70C7"/>
    <w:rsid w:val="003E1A45"/>
    <w:rsid w:val="003E1B04"/>
    <w:rsid w:val="003E37C8"/>
    <w:rsid w:val="003E434F"/>
    <w:rsid w:val="003E734D"/>
    <w:rsid w:val="003F0A25"/>
    <w:rsid w:val="003F64A2"/>
    <w:rsid w:val="0040018E"/>
    <w:rsid w:val="00403314"/>
    <w:rsid w:val="004055FF"/>
    <w:rsid w:val="0040665C"/>
    <w:rsid w:val="004071F7"/>
    <w:rsid w:val="00410647"/>
    <w:rsid w:val="00410D5A"/>
    <w:rsid w:val="0041170B"/>
    <w:rsid w:val="004121A1"/>
    <w:rsid w:val="00412E65"/>
    <w:rsid w:val="00421703"/>
    <w:rsid w:val="00422234"/>
    <w:rsid w:val="00426B94"/>
    <w:rsid w:val="0042716B"/>
    <w:rsid w:val="004271D6"/>
    <w:rsid w:val="00430F74"/>
    <w:rsid w:val="0043285F"/>
    <w:rsid w:val="0043322E"/>
    <w:rsid w:val="0043641E"/>
    <w:rsid w:val="00441934"/>
    <w:rsid w:val="00442190"/>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5EDF"/>
    <w:rsid w:val="00483C6F"/>
    <w:rsid w:val="0048576F"/>
    <w:rsid w:val="004869A2"/>
    <w:rsid w:val="004872B5"/>
    <w:rsid w:val="00487B9B"/>
    <w:rsid w:val="0049242D"/>
    <w:rsid w:val="00492652"/>
    <w:rsid w:val="00494055"/>
    <w:rsid w:val="0049462E"/>
    <w:rsid w:val="0049489A"/>
    <w:rsid w:val="004956A4"/>
    <w:rsid w:val="00496659"/>
    <w:rsid w:val="00497AA8"/>
    <w:rsid w:val="004A0DBB"/>
    <w:rsid w:val="004A1B1F"/>
    <w:rsid w:val="004A5CE1"/>
    <w:rsid w:val="004B3F74"/>
    <w:rsid w:val="004C0C8E"/>
    <w:rsid w:val="004C1A57"/>
    <w:rsid w:val="004C2A51"/>
    <w:rsid w:val="004C43A3"/>
    <w:rsid w:val="004D274A"/>
    <w:rsid w:val="004D52EC"/>
    <w:rsid w:val="004E2AA0"/>
    <w:rsid w:val="004E3D70"/>
    <w:rsid w:val="004E593D"/>
    <w:rsid w:val="004F0B19"/>
    <w:rsid w:val="004F25DF"/>
    <w:rsid w:val="004F2D26"/>
    <w:rsid w:val="004F3892"/>
    <w:rsid w:val="004F593C"/>
    <w:rsid w:val="004F67FD"/>
    <w:rsid w:val="004F698E"/>
    <w:rsid w:val="005020C1"/>
    <w:rsid w:val="00506CC6"/>
    <w:rsid w:val="00507A22"/>
    <w:rsid w:val="00513F90"/>
    <w:rsid w:val="00520D07"/>
    <w:rsid w:val="00520EB5"/>
    <w:rsid w:val="005228E2"/>
    <w:rsid w:val="00524237"/>
    <w:rsid w:val="00524B52"/>
    <w:rsid w:val="005265C9"/>
    <w:rsid w:val="00526819"/>
    <w:rsid w:val="00534DEA"/>
    <w:rsid w:val="00542FDA"/>
    <w:rsid w:val="0054510E"/>
    <w:rsid w:val="00545622"/>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736DE"/>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A5393"/>
    <w:rsid w:val="005A5466"/>
    <w:rsid w:val="005B264B"/>
    <w:rsid w:val="005B72E4"/>
    <w:rsid w:val="005C1A03"/>
    <w:rsid w:val="005C2122"/>
    <w:rsid w:val="005C2D1C"/>
    <w:rsid w:val="005C356E"/>
    <w:rsid w:val="005C54B5"/>
    <w:rsid w:val="005D09C3"/>
    <w:rsid w:val="005D1B8B"/>
    <w:rsid w:val="005D1E8D"/>
    <w:rsid w:val="005D3145"/>
    <w:rsid w:val="005D465B"/>
    <w:rsid w:val="005E1458"/>
    <w:rsid w:val="005E227A"/>
    <w:rsid w:val="005E7365"/>
    <w:rsid w:val="005E7E2C"/>
    <w:rsid w:val="005F54DA"/>
    <w:rsid w:val="005F7344"/>
    <w:rsid w:val="005F7813"/>
    <w:rsid w:val="006003D1"/>
    <w:rsid w:val="00603428"/>
    <w:rsid w:val="0060406D"/>
    <w:rsid w:val="00604B86"/>
    <w:rsid w:val="00607253"/>
    <w:rsid w:val="00610995"/>
    <w:rsid w:val="00611096"/>
    <w:rsid w:val="00613DF2"/>
    <w:rsid w:val="00617163"/>
    <w:rsid w:val="00621CC6"/>
    <w:rsid w:val="006222FE"/>
    <w:rsid w:val="00623AA1"/>
    <w:rsid w:val="006243F7"/>
    <w:rsid w:val="00625DBF"/>
    <w:rsid w:val="00636930"/>
    <w:rsid w:val="00637DA5"/>
    <w:rsid w:val="00640FEB"/>
    <w:rsid w:val="006536A7"/>
    <w:rsid w:val="006540C8"/>
    <w:rsid w:val="00654BCB"/>
    <w:rsid w:val="00656D95"/>
    <w:rsid w:val="006576A5"/>
    <w:rsid w:val="0065792F"/>
    <w:rsid w:val="00663C69"/>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5266"/>
    <w:rsid w:val="006B028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5533B"/>
    <w:rsid w:val="00755CD9"/>
    <w:rsid w:val="00764929"/>
    <w:rsid w:val="007657BB"/>
    <w:rsid w:val="00765E92"/>
    <w:rsid w:val="00766DC6"/>
    <w:rsid w:val="007671A3"/>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9172E"/>
    <w:rsid w:val="007A091B"/>
    <w:rsid w:val="007A2EBE"/>
    <w:rsid w:val="007A6A6D"/>
    <w:rsid w:val="007B0E8F"/>
    <w:rsid w:val="007B251A"/>
    <w:rsid w:val="007B7AEB"/>
    <w:rsid w:val="007C09AB"/>
    <w:rsid w:val="007C196E"/>
    <w:rsid w:val="007C5B61"/>
    <w:rsid w:val="007C71D1"/>
    <w:rsid w:val="007D1D7A"/>
    <w:rsid w:val="007D236D"/>
    <w:rsid w:val="007D2CE2"/>
    <w:rsid w:val="007D385A"/>
    <w:rsid w:val="007D38C9"/>
    <w:rsid w:val="007D3C51"/>
    <w:rsid w:val="007D5EC2"/>
    <w:rsid w:val="007D7DED"/>
    <w:rsid w:val="007E081C"/>
    <w:rsid w:val="007E150B"/>
    <w:rsid w:val="007E3861"/>
    <w:rsid w:val="007E51BE"/>
    <w:rsid w:val="007F1AC8"/>
    <w:rsid w:val="007F2EF1"/>
    <w:rsid w:val="007F3EFE"/>
    <w:rsid w:val="007F6A9B"/>
    <w:rsid w:val="007F6DCD"/>
    <w:rsid w:val="00804B96"/>
    <w:rsid w:val="008072CC"/>
    <w:rsid w:val="00810568"/>
    <w:rsid w:val="00812B45"/>
    <w:rsid w:val="00813A34"/>
    <w:rsid w:val="00813CC7"/>
    <w:rsid w:val="008162F7"/>
    <w:rsid w:val="00816D83"/>
    <w:rsid w:val="008204D1"/>
    <w:rsid w:val="00820B4F"/>
    <w:rsid w:val="0082265C"/>
    <w:rsid w:val="008230C6"/>
    <w:rsid w:val="00824898"/>
    <w:rsid w:val="00824B34"/>
    <w:rsid w:val="00825BA2"/>
    <w:rsid w:val="00825C6D"/>
    <w:rsid w:val="00830B67"/>
    <w:rsid w:val="00831342"/>
    <w:rsid w:val="00832A68"/>
    <w:rsid w:val="00834454"/>
    <w:rsid w:val="00836C45"/>
    <w:rsid w:val="00842A13"/>
    <w:rsid w:val="008443AD"/>
    <w:rsid w:val="0084657B"/>
    <w:rsid w:val="00852FE2"/>
    <w:rsid w:val="00861823"/>
    <w:rsid w:val="00861B46"/>
    <w:rsid w:val="00862D9B"/>
    <w:rsid w:val="00863BC0"/>
    <w:rsid w:val="0086406C"/>
    <w:rsid w:val="00864E2F"/>
    <w:rsid w:val="008655C7"/>
    <w:rsid w:val="008711A1"/>
    <w:rsid w:val="00871D71"/>
    <w:rsid w:val="0087266F"/>
    <w:rsid w:val="00875F2B"/>
    <w:rsid w:val="00876CAA"/>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5CF2"/>
    <w:rsid w:val="008C6211"/>
    <w:rsid w:val="008D4AB8"/>
    <w:rsid w:val="008E2D18"/>
    <w:rsid w:val="008E2F54"/>
    <w:rsid w:val="008E507C"/>
    <w:rsid w:val="008E69BA"/>
    <w:rsid w:val="008F2183"/>
    <w:rsid w:val="008F5477"/>
    <w:rsid w:val="008F5B0E"/>
    <w:rsid w:val="00907ECB"/>
    <w:rsid w:val="00910A7C"/>
    <w:rsid w:val="00914E9D"/>
    <w:rsid w:val="0091635B"/>
    <w:rsid w:val="00916755"/>
    <w:rsid w:val="009220A4"/>
    <w:rsid w:val="00925B22"/>
    <w:rsid w:val="00925DD5"/>
    <w:rsid w:val="00927EF7"/>
    <w:rsid w:val="009338DB"/>
    <w:rsid w:val="00935484"/>
    <w:rsid w:val="00935582"/>
    <w:rsid w:val="00940ADA"/>
    <w:rsid w:val="00944C56"/>
    <w:rsid w:val="0094613E"/>
    <w:rsid w:val="00947599"/>
    <w:rsid w:val="00947DD7"/>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53B6"/>
    <w:rsid w:val="009C621F"/>
    <w:rsid w:val="009C7E54"/>
    <w:rsid w:val="009D0DC2"/>
    <w:rsid w:val="009D551E"/>
    <w:rsid w:val="009D626F"/>
    <w:rsid w:val="009E1795"/>
    <w:rsid w:val="009E28F3"/>
    <w:rsid w:val="009E4AAD"/>
    <w:rsid w:val="009E4FB1"/>
    <w:rsid w:val="009E7F17"/>
    <w:rsid w:val="009F2DA4"/>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5F55"/>
    <w:rsid w:val="00A33074"/>
    <w:rsid w:val="00A3552F"/>
    <w:rsid w:val="00A40A17"/>
    <w:rsid w:val="00A416D2"/>
    <w:rsid w:val="00A454A9"/>
    <w:rsid w:val="00A46413"/>
    <w:rsid w:val="00A47209"/>
    <w:rsid w:val="00A5104A"/>
    <w:rsid w:val="00A52133"/>
    <w:rsid w:val="00A5297F"/>
    <w:rsid w:val="00A53495"/>
    <w:rsid w:val="00A57851"/>
    <w:rsid w:val="00A57C3E"/>
    <w:rsid w:val="00A649B3"/>
    <w:rsid w:val="00A67B82"/>
    <w:rsid w:val="00A70832"/>
    <w:rsid w:val="00A732E8"/>
    <w:rsid w:val="00A77FB1"/>
    <w:rsid w:val="00A815CB"/>
    <w:rsid w:val="00A818FF"/>
    <w:rsid w:val="00A87E04"/>
    <w:rsid w:val="00AA195C"/>
    <w:rsid w:val="00AA2E50"/>
    <w:rsid w:val="00AA6A1A"/>
    <w:rsid w:val="00AB6983"/>
    <w:rsid w:val="00AB6E7B"/>
    <w:rsid w:val="00AC09CF"/>
    <w:rsid w:val="00AC4022"/>
    <w:rsid w:val="00AC686D"/>
    <w:rsid w:val="00AD250B"/>
    <w:rsid w:val="00AD3366"/>
    <w:rsid w:val="00AD6B43"/>
    <w:rsid w:val="00AE2CE4"/>
    <w:rsid w:val="00AE7C5F"/>
    <w:rsid w:val="00AF148A"/>
    <w:rsid w:val="00AF2423"/>
    <w:rsid w:val="00AF5C4B"/>
    <w:rsid w:val="00B02167"/>
    <w:rsid w:val="00B03C17"/>
    <w:rsid w:val="00B065B5"/>
    <w:rsid w:val="00B07DDD"/>
    <w:rsid w:val="00B111D4"/>
    <w:rsid w:val="00B11B6B"/>
    <w:rsid w:val="00B15656"/>
    <w:rsid w:val="00B15ACE"/>
    <w:rsid w:val="00B20BB8"/>
    <w:rsid w:val="00B21051"/>
    <w:rsid w:val="00B2489E"/>
    <w:rsid w:val="00B24D79"/>
    <w:rsid w:val="00B265E6"/>
    <w:rsid w:val="00B30872"/>
    <w:rsid w:val="00B32EB7"/>
    <w:rsid w:val="00B34381"/>
    <w:rsid w:val="00B3640F"/>
    <w:rsid w:val="00B36628"/>
    <w:rsid w:val="00B40EFA"/>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95FAE"/>
    <w:rsid w:val="00BA0034"/>
    <w:rsid w:val="00BA04C7"/>
    <w:rsid w:val="00BA0797"/>
    <w:rsid w:val="00BA1A8F"/>
    <w:rsid w:val="00BA1D69"/>
    <w:rsid w:val="00BA47FB"/>
    <w:rsid w:val="00BB108F"/>
    <w:rsid w:val="00BB1966"/>
    <w:rsid w:val="00BB42A6"/>
    <w:rsid w:val="00BB5ABB"/>
    <w:rsid w:val="00BC66D7"/>
    <w:rsid w:val="00BC764B"/>
    <w:rsid w:val="00BD3352"/>
    <w:rsid w:val="00BD3D41"/>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088B"/>
    <w:rsid w:val="00C016F9"/>
    <w:rsid w:val="00C02027"/>
    <w:rsid w:val="00C036A5"/>
    <w:rsid w:val="00C05414"/>
    <w:rsid w:val="00C06C87"/>
    <w:rsid w:val="00C1063E"/>
    <w:rsid w:val="00C13427"/>
    <w:rsid w:val="00C13A1D"/>
    <w:rsid w:val="00C15977"/>
    <w:rsid w:val="00C15E66"/>
    <w:rsid w:val="00C1614D"/>
    <w:rsid w:val="00C17390"/>
    <w:rsid w:val="00C176B0"/>
    <w:rsid w:val="00C213DD"/>
    <w:rsid w:val="00C22BFF"/>
    <w:rsid w:val="00C256DE"/>
    <w:rsid w:val="00C26311"/>
    <w:rsid w:val="00C33CFF"/>
    <w:rsid w:val="00C34122"/>
    <w:rsid w:val="00C35130"/>
    <w:rsid w:val="00C35D67"/>
    <w:rsid w:val="00C360FA"/>
    <w:rsid w:val="00C36768"/>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6BE8"/>
    <w:rsid w:val="00C87B91"/>
    <w:rsid w:val="00C87EBD"/>
    <w:rsid w:val="00C919AE"/>
    <w:rsid w:val="00C938DE"/>
    <w:rsid w:val="00C93A71"/>
    <w:rsid w:val="00CA241C"/>
    <w:rsid w:val="00CA37D0"/>
    <w:rsid w:val="00CA5242"/>
    <w:rsid w:val="00CA5481"/>
    <w:rsid w:val="00CB7E3B"/>
    <w:rsid w:val="00CC1715"/>
    <w:rsid w:val="00CC23FC"/>
    <w:rsid w:val="00CC2A71"/>
    <w:rsid w:val="00CC60CA"/>
    <w:rsid w:val="00CD1D0E"/>
    <w:rsid w:val="00CD3D69"/>
    <w:rsid w:val="00CD427F"/>
    <w:rsid w:val="00CD4918"/>
    <w:rsid w:val="00CD547A"/>
    <w:rsid w:val="00CD56A3"/>
    <w:rsid w:val="00CD67C2"/>
    <w:rsid w:val="00CD7FDE"/>
    <w:rsid w:val="00CE0755"/>
    <w:rsid w:val="00CE2541"/>
    <w:rsid w:val="00CE6302"/>
    <w:rsid w:val="00CE76A8"/>
    <w:rsid w:val="00CF09A0"/>
    <w:rsid w:val="00CF42C3"/>
    <w:rsid w:val="00CF44F6"/>
    <w:rsid w:val="00CF717C"/>
    <w:rsid w:val="00D04DED"/>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1BE8"/>
    <w:rsid w:val="00D441D1"/>
    <w:rsid w:val="00D44CFE"/>
    <w:rsid w:val="00D4587F"/>
    <w:rsid w:val="00D476F5"/>
    <w:rsid w:val="00D533CB"/>
    <w:rsid w:val="00D533E3"/>
    <w:rsid w:val="00D5434C"/>
    <w:rsid w:val="00D5529A"/>
    <w:rsid w:val="00D56D68"/>
    <w:rsid w:val="00D61917"/>
    <w:rsid w:val="00D654D5"/>
    <w:rsid w:val="00D70F5C"/>
    <w:rsid w:val="00D73598"/>
    <w:rsid w:val="00D800ED"/>
    <w:rsid w:val="00D80337"/>
    <w:rsid w:val="00D80E9E"/>
    <w:rsid w:val="00D846C6"/>
    <w:rsid w:val="00D856BB"/>
    <w:rsid w:val="00D86E25"/>
    <w:rsid w:val="00D87777"/>
    <w:rsid w:val="00D87C11"/>
    <w:rsid w:val="00D87EBD"/>
    <w:rsid w:val="00D96517"/>
    <w:rsid w:val="00DA0393"/>
    <w:rsid w:val="00DA3058"/>
    <w:rsid w:val="00DA5CBF"/>
    <w:rsid w:val="00DA7A4F"/>
    <w:rsid w:val="00DB0492"/>
    <w:rsid w:val="00DB0747"/>
    <w:rsid w:val="00DB0E41"/>
    <w:rsid w:val="00DB1D4D"/>
    <w:rsid w:val="00DB38FF"/>
    <w:rsid w:val="00DB41C9"/>
    <w:rsid w:val="00DC2CD7"/>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0D0A"/>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4543"/>
    <w:rsid w:val="00E5006B"/>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17CF"/>
    <w:rsid w:val="00EE2A3B"/>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3AE0"/>
    <w:rsid w:val="00F25AD9"/>
    <w:rsid w:val="00F267DB"/>
    <w:rsid w:val="00F34EBC"/>
    <w:rsid w:val="00F35D4C"/>
    <w:rsid w:val="00F403A6"/>
    <w:rsid w:val="00F428C0"/>
    <w:rsid w:val="00F43E6C"/>
    <w:rsid w:val="00F442AE"/>
    <w:rsid w:val="00F4472D"/>
    <w:rsid w:val="00F460CB"/>
    <w:rsid w:val="00F51272"/>
    <w:rsid w:val="00F5335E"/>
    <w:rsid w:val="00F55B9F"/>
    <w:rsid w:val="00F65596"/>
    <w:rsid w:val="00F65EAD"/>
    <w:rsid w:val="00F67329"/>
    <w:rsid w:val="00F7055D"/>
    <w:rsid w:val="00F7182C"/>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01AA"/>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5681"/>
    <o:shapelayout v:ext="edit">
      <o:idmap v:ext="edit" data="1"/>
    </o:shapelayout>
  </w:shapeDefaults>
  <w:decimalSymbol w:val=","/>
  <w:listSeparator w:val=";"/>
  <w15:docId w15:val="{0FEC69C1-7C51-47EC-886F-742DE07D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d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ZpatChar">
    <w:name w:val="Zápatí Char"/>
    <w:link w:val="Zpat"/>
    <w:uiPriority w:val="99"/>
    <w:rsid w:val="00217EC5"/>
  </w:style>
  <w:style w:type="character" w:customStyle="1" w:styleId="NzevChar">
    <w:name w:val="Název Char"/>
    <w:link w:val="Nzev"/>
    <w:rsid w:val="00EE2A3B"/>
    <w:rPr>
      <w:rFonts w:ascii="Times New Roman" w:eastAsia="Times New Roman" w:hAnsi="Times New Roman"/>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280386514">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468010030">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96046">
      <w:bodyDiv w:val="1"/>
      <w:marLeft w:val="0"/>
      <w:marRight w:val="0"/>
      <w:marTop w:val="0"/>
      <w:marBottom w:val="0"/>
      <w:divBdr>
        <w:top w:val="none" w:sz="0" w:space="0" w:color="auto"/>
        <w:left w:val="none" w:sz="0" w:space="0" w:color="auto"/>
        <w:bottom w:val="none" w:sz="0" w:space="0" w:color="auto"/>
        <w:right w:val="none" w:sz="0" w:space="0" w:color="auto"/>
      </w:divBdr>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C6226-048F-4B92-A0D8-AA2885FDF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1443</Words>
  <Characters>8518</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9942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Bartoňková Věra [P4]</cp:lastModifiedBy>
  <cp:revision>4</cp:revision>
  <cp:lastPrinted>2018-06-07T10:53:00Z</cp:lastPrinted>
  <dcterms:created xsi:type="dcterms:W3CDTF">2018-06-07T11:57:00Z</dcterms:created>
  <dcterms:modified xsi:type="dcterms:W3CDTF">2018-07-09T08:41:00Z</dcterms:modified>
</cp:coreProperties>
</file>