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P ř í l o h a  </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2C3C66">
        <w:rPr>
          <w:rFonts w:ascii="Times New Roman" w:hAnsi="Times New Roman"/>
          <w:b/>
          <w:sz w:val="24"/>
          <w:szCs w:val="24"/>
        </w:rPr>
        <w:t>2</w:t>
      </w:r>
      <w:r w:rsidR="00082DD6">
        <w:rPr>
          <w:rFonts w:ascii="Times New Roman" w:hAnsi="Times New Roman"/>
          <w:b/>
          <w:sz w:val="24"/>
          <w:szCs w:val="24"/>
        </w:rPr>
        <w:t>4</w:t>
      </w:r>
      <w:r>
        <w:rPr>
          <w:rFonts w:ascii="Times New Roman" w:hAnsi="Times New Roman"/>
          <w:b/>
          <w:sz w:val="24"/>
          <w:szCs w:val="24"/>
        </w:rPr>
        <w:t>R-</w:t>
      </w:r>
      <w:r w:rsidR="007A466B">
        <w:rPr>
          <w:rFonts w:ascii="Times New Roman" w:hAnsi="Times New Roman"/>
          <w:b/>
          <w:sz w:val="24"/>
          <w:szCs w:val="24"/>
        </w:rPr>
        <w:t>790</w:t>
      </w:r>
      <w:r>
        <w:rPr>
          <w:rFonts w:ascii="Times New Roman" w:hAnsi="Times New Roman"/>
          <w:b/>
          <w:sz w:val="24"/>
          <w:szCs w:val="24"/>
        </w:rPr>
        <w:t>/20</w:t>
      </w:r>
      <w:r w:rsidR="00097A45">
        <w:rPr>
          <w:rFonts w:ascii="Times New Roman" w:hAnsi="Times New Roman"/>
          <w:b/>
          <w:sz w:val="24"/>
          <w:szCs w:val="24"/>
        </w:rPr>
        <w:t>2</w:t>
      </w:r>
      <w:r w:rsidR="006B162F">
        <w:rPr>
          <w:rFonts w:ascii="Times New Roman" w:hAnsi="Times New Roman"/>
          <w:b/>
          <w:sz w:val="24"/>
          <w:szCs w:val="24"/>
        </w:rPr>
        <w:t>1</w:t>
      </w:r>
      <w:r>
        <w:rPr>
          <w:rFonts w:ascii="Times New Roman" w:hAnsi="Times New Roman"/>
          <w:b/>
          <w:sz w:val="24"/>
          <w:szCs w:val="24"/>
        </w:rPr>
        <w:t xml:space="preserve">  ze dne </w:t>
      </w:r>
      <w:r w:rsidR="00082DD6">
        <w:rPr>
          <w:rFonts w:ascii="Times New Roman" w:hAnsi="Times New Roman"/>
          <w:b/>
          <w:sz w:val="24"/>
          <w:szCs w:val="24"/>
        </w:rPr>
        <w:t>15</w:t>
      </w:r>
      <w:r w:rsidR="00D245DC">
        <w:rPr>
          <w:rFonts w:ascii="Times New Roman" w:hAnsi="Times New Roman"/>
          <w:b/>
          <w:sz w:val="24"/>
          <w:szCs w:val="24"/>
        </w:rPr>
        <w:t xml:space="preserve">. </w:t>
      </w:r>
      <w:r w:rsidR="00FB5621">
        <w:rPr>
          <w:rFonts w:ascii="Times New Roman" w:hAnsi="Times New Roman"/>
          <w:b/>
          <w:sz w:val="24"/>
          <w:szCs w:val="24"/>
        </w:rPr>
        <w:t>1</w:t>
      </w:r>
      <w:r w:rsidR="00BE319F">
        <w:rPr>
          <w:rFonts w:ascii="Times New Roman" w:hAnsi="Times New Roman"/>
          <w:b/>
          <w:sz w:val="24"/>
          <w:szCs w:val="24"/>
        </w:rPr>
        <w:t>2</w:t>
      </w:r>
      <w:r>
        <w:rPr>
          <w:rFonts w:ascii="Times New Roman" w:hAnsi="Times New Roman"/>
          <w:b/>
          <w:sz w:val="24"/>
          <w:szCs w:val="24"/>
        </w:rPr>
        <w:t>. 20</w:t>
      </w:r>
      <w:r w:rsidR="008F2112">
        <w:rPr>
          <w:rFonts w:ascii="Times New Roman" w:hAnsi="Times New Roman"/>
          <w:b/>
          <w:sz w:val="24"/>
          <w:szCs w:val="24"/>
        </w:rPr>
        <w:t>2</w:t>
      </w:r>
      <w:r w:rsidR="00EA6E87">
        <w:rPr>
          <w:rFonts w:ascii="Times New Roman" w:hAnsi="Times New Roman"/>
          <w:b/>
          <w:sz w:val="24"/>
          <w:szCs w:val="24"/>
        </w:rPr>
        <w:t>1</w:t>
      </w:r>
    </w:p>
    <w:p w:rsidR="00BD4EE6" w:rsidRDefault="00BD4EE6" w:rsidP="00BD4EE6">
      <w:pPr>
        <w:jc w:val="center"/>
        <w:rPr>
          <w:b/>
        </w:rPr>
      </w:pPr>
      <w:r>
        <w:rPr>
          <w:rFonts w:ascii="Times New Roman" w:hAnsi="Times New Roman"/>
          <w:sz w:val="24"/>
          <w:szCs w:val="24"/>
        </w:rPr>
        <w:t>-----------------------------------------------------------------------------------------------------------------</w:t>
      </w:r>
    </w:p>
    <w:p w:rsidR="00BD4EE6" w:rsidRDefault="00BD4EE6" w:rsidP="00BD4EE6">
      <w:pPr>
        <w:jc w:val="both"/>
        <w:rPr>
          <w:rFonts w:ascii="Times New Roman" w:hAnsi="Times New Roman"/>
          <w:sz w:val="24"/>
        </w:rPr>
      </w:pPr>
    </w:p>
    <w:p w:rsidR="00916486" w:rsidRPr="00244569" w:rsidRDefault="00916486" w:rsidP="00916486">
      <w:pPr>
        <w:pStyle w:val="Nzev"/>
        <w:ind w:left="-360"/>
        <w:rPr>
          <w:sz w:val="22"/>
          <w:szCs w:val="22"/>
          <w:u w:val="single"/>
        </w:rPr>
      </w:pPr>
    </w:p>
    <w:p w:rsidR="00916486" w:rsidRPr="00267B61" w:rsidRDefault="00916486" w:rsidP="00916486">
      <w:pPr>
        <w:pStyle w:val="Nadpis4"/>
        <w:rPr>
          <w:bCs/>
          <w:spacing w:val="60"/>
          <w:sz w:val="32"/>
        </w:rPr>
      </w:pPr>
      <w:r w:rsidRPr="00267B61">
        <w:rPr>
          <w:spacing w:val="60"/>
          <w:sz w:val="32"/>
        </w:rPr>
        <w:t>Smlouva o výpůjčce</w:t>
      </w:r>
    </w:p>
    <w:p w:rsidR="00916486" w:rsidRPr="00A23E6D" w:rsidRDefault="00916486" w:rsidP="00916486">
      <w:pPr>
        <w:spacing w:before="60"/>
        <w:jc w:val="center"/>
        <w:rPr>
          <w:rFonts w:ascii="Cambria" w:hAnsi="Cambria"/>
          <w:sz w:val="21"/>
          <w:szCs w:val="21"/>
        </w:rPr>
      </w:pPr>
      <w:r w:rsidRPr="00A23E6D">
        <w:rPr>
          <w:rFonts w:ascii="Cambria" w:hAnsi="Cambria"/>
          <w:sz w:val="21"/>
          <w:szCs w:val="21"/>
        </w:rPr>
        <w:t>(dále také jen „</w:t>
      </w:r>
      <w:r>
        <w:rPr>
          <w:rFonts w:ascii="Cambria" w:hAnsi="Cambria"/>
          <w:b/>
          <w:sz w:val="21"/>
          <w:szCs w:val="21"/>
        </w:rPr>
        <w:t>s</w:t>
      </w:r>
      <w:r w:rsidRPr="00A23E6D">
        <w:rPr>
          <w:rFonts w:ascii="Cambria" w:hAnsi="Cambria"/>
          <w:b/>
          <w:sz w:val="21"/>
          <w:szCs w:val="21"/>
        </w:rPr>
        <w:t>mlouva</w:t>
      </w:r>
      <w:r w:rsidRPr="00A23E6D">
        <w:rPr>
          <w:rFonts w:ascii="Cambria" w:hAnsi="Cambria"/>
          <w:sz w:val="21"/>
          <w:szCs w:val="21"/>
        </w:rPr>
        <w:t>“)</w:t>
      </w:r>
    </w:p>
    <w:p w:rsidR="00916486" w:rsidRPr="00645792" w:rsidRDefault="00916486" w:rsidP="00916486">
      <w:pPr>
        <w:spacing w:before="120"/>
        <w:jc w:val="center"/>
        <w:rPr>
          <w:rFonts w:ascii="Times New Roman" w:hAnsi="Times New Roman"/>
          <w:sz w:val="24"/>
          <w:szCs w:val="24"/>
        </w:rPr>
      </w:pPr>
      <w:r w:rsidRPr="00645792">
        <w:rPr>
          <w:rFonts w:ascii="Times New Roman" w:hAnsi="Times New Roman"/>
          <w:sz w:val="24"/>
          <w:szCs w:val="24"/>
        </w:rPr>
        <w:t>kterou níže uvedeného dne, měsíce a roku uzavřely v souladu s </w:t>
      </w:r>
      <w:proofErr w:type="spellStart"/>
      <w:r w:rsidRPr="00645792">
        <w:rPr>
          <w:rFonts w:ascii="Times New Roman" w:hAnsi="Times New Roman"/>
          <w:sz w:val="24"/>
          <w:szCs w:val="24"/>
        </w:rPr>
        <w:t>ust</w:t>
      </w:r>
      <w:proofErr w:type="spellEnd"/>
      <w:r w:rsidRPr="00645792">
        <w:rPr>
          <w:rFonts w:ascii="Times New Roman" w:hAnsi="Times New Roman"/>
          <w:sz w:val="24"/>
          <w:szCs w:val="24"/>
        </w:rPr>
        <w:t xml:space="preserve">. § 2193 a násl. </w:t>
      </w:r>
    </w:p>
    <w:p w:rsidR="00916486" w:rsidRPr="00645792" w:rsidRDefault="00916486" w:rsidP="00916486">
      <w:pPr>
        <w:jc w:val="center"/>
        <w:rPr>
          <w:rFonts w:ascii="Times New Roman" w:hAnsi="Times New Roman"/>
          <w:sz w:val="24"/>
          <w:szCs w:val="24"/>
        </w:rPr>
      </w:pPr>
      <w:r w:rsidRPr="00645792">
        <w:rPr>
          <w:rFonts w:ascii="Times New Roman" w:hAnsi="Times New Roman"/>
          <w:sz w:val="24"/>
          <w:szCs w:val="24"/>
        </w:rPr>
        <w:t>zákona č. 89/2012 Sb., občanského zákoníku, v platném znění (dále jen „občanský zákoník“),</w:t>
      </w:r>
    </w:p>
    <w:p w:rsidR="00916486" w:rsidRPr="00645792" w:rsidRDefault="00916486" w:rsidP="00916486">
      <w:pPr>
        <w:jc w:val="center"/>
        <w:rPr>
          <w:rFonts w:ascii="Times New Roman" w:hAnsi="Times New Roman"/>
          <w:sz w:val="24"/>
          <w:szCs w:val="24"/>
        </w:rPr>
      </w:pPr>
      <w:r w:rsidRPr="00645792">
        <w:rPr>
          <w:rFonts w:ascii="Times New Roman" w:hAnsi="Times New Roman"/>
          <w:sz w:val="24"/>
          <w:szCs w:val="24"/>
        </w:rPr>
        <w:t>a dle usnesení Rady městské části Praha 4 č. 24R-</w:t>
      </w:r>
      <w:r w:rsidR="00A85928">
        <w:rPr>
          <w:rFonts w:ascii="Times New Roman" w:hAnsi="Times New Roman"/>
          <w:sz w:val="24"/>
          <w:szCs w:val="24"/>
        </w:rPr>
        <w:t>790</w:t>
      </w:r>
      <w:r w:rsidRPr="00645792">
        <w:rPr>
          <w:rFonts w:ascii="Times New Roman" w:hAnsi="Times New Roman"/>
          <w:sz w:val="24"/>
          <w:szCs w:val="24"/>
        </w:rPr>
        <w:t xml:space="preserve">/2021 ze dne 15. 12. 2021 </w:t>
      </w:r>
    </w:p>
    <w:p w:rsidR="00916486" w:rsidRPr="00645792" w:rsidRDefault="00916486" w:rsidP="00916486">
      <w:pPr>
        <w:jc w:val="center"/>
        <w:rPr>
          <w:rFonts w:ascii="Times New Roman" w:hAnsi="Times New Roman"/>
          <w:sz w:val="24"/>
          <w:szCs w:val="24"/>
        </w:rPr>
      </w:pPr>
      <w:r w:rsidRPr="00645792">
        <w:rPr>
          <w:rFonts w:ascii="Times New Roman" w:hAnsi="Times New Roman"/>
          <w:sz w:val="24"/>
          <w:szCs w:val="24"/>
        </w:rPr>
        <w:t>tyto smluvní strany:</w:t>
      </w:r>
    </w:p>
    <w:p w:rsidR="00916486" w:rsidRPr="00645792" w:rsidRDefault="00916486" w:rsidP="00916486">
      <w:pPr>
        <w:spacing w:before="480"/>
        <w:ind w:left="284" w:hanging="284"/>
        <w:rPr>
          <w:rFonts w:ascii="Times New Roman" w:hAnsi="Times New Roman"/>
          <w:sz w:val="24"/>
          <w:szCs w:val="24"/>
        </w:rPr>
      </w:pPr>
      <w:r w:rsidRPr="00645792">
        <w:rPr>
          <w:rFonts w:ascii="Times New Roman" w:hAnsi="Times New Roman"/>
          <w:b/>
          <w:sz w:val="24"/>
          <w:szCs w:val="24"/>
        </w:rPr>
        <w:t>městská část Praha 4</w:t>
      </w:r>
    </w:p>
    <w:p w:rsidR="00916486" w:rsidRPr="00645792" w:rsidRDefault="00916486" w:rsidP="00916486">
      <w:pPr>
        <w:ind w:left="283" w:hanging="283"/>
        <w:rPr>
          <w:rFonts w:ascii="Times New Roman" w:hAnsi="Times New Roman"/>
          <w:sz w:val="24"/>
          <w:szCs w:val="24"/>
        </w:rPr>
      </w:pPr>
      <w:r w:rsidRPr="00645792">
        <w:rPr>
          <w:rFonts w:ascii="Times New Roman" w:hAnsi="Times New Roman"/>
          <w:sz w:val="24"/>
          <w:szCs w:val="24"/>
        </w:rPr>
        <w:t>se sídlem Antala Staška 2059/80b, 140 46 Praha 4</w:t>
      </w: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IČ: 00063584</w:t>
      </w: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DIČ: CZ00063584</w:t>
      </w:r>
    </w:p>
    <w:p w:rsidR="00916486" w:rsidRPr="00645792" w:rsidRDefault="00916486" w:rsidP="00916486">
      <w:pPr>
        <w:tabs>
          <w:tab w:val="left" w:pos="1276"/>
        </w:tabs>
        <w:jc w:val="both"/>
        <w:rPr>
          <w:rFonts w:ascii="Times New Roman" w:hAnsi="Times New Roman"/>
          <w:sz w:val="24"/>
          <w:szCs w:val="24"/>
        </w:rPr>
      </w:pPr>
      <w:r w:rsidRPr="00645792">
        <w:rPr>
          <w:rFonts w:ascii="Times New Roman" w:hAnsi="Times New Roman"/>
          <w:sz w:val="24"/>
          <w:szCs w:val="24"/>
        </w:rPr>
        <w:t>zastoupená</w:t>
      </w:r>
      <w:r w:rsidRPr="00645792">
        <w:rPr>
          <w:rFonts w:ascii="Times New Roman" w:hAnsi="Times New Roman"/>
          <w:sz w:val="24"/>
          <w:szCs w:val="24"/>
        </w:rPr>
        <w:tab/>
        <w:t xml:space="preserve">Bc. Michalem Hrozou, místostarostou, na základě plné moci ze dne 15. 5. 2019     </w:t>
      </w:r>
    </w:p>
    <w:p w:rsidR="00916486" w:rsidRPr="00645792" w:rsidRDefault="00916486" w:rsidP="00916486">
      <w:pPr>
        <w:spacing w:before="120"/>
        <w:rPr>
          <w:rFonts w:ascii="Times New Roman" w:hAnsi="Times New Roman"/>
          <w:sz w:val="24"/>
          <w:szCs w:val="24"/>
        </w:rPr>
      </w:pPr>
      <w:r w:rsidRPr="00645792">
        <w:rPr>
          <w:rFonts w:ascii="Times New Roman" w:hAnsi="Times New Roman"/>
          <w:sz w:val="24"/>
          <w:szCs w:val="24"/>
        </w:rPr>
        <w:t xml:space="preserve">na straně jedné jako </w:t>
      </w:r>
      <w:proofErr w:type="spellStart"/>
      <w:r w:rsidRPr="00645792">
        <w:rPr>
          <w:rFonts w:ascii="Times New Roman" w:hAnsi="Times New Roman"/>
          <w:sz w:val="24"/>
          <w:szCs w:val="24"/>
        </w:rPr>
        <w:t>půjčitel</w:t>
      </w:r>
      <w:proofErr w:type="spellEnd"/>
    </w:p>
    <w:p w:rsidR="00916486" w:rsidRPr="00645792" w:rsidRDefault="00916486" w:rsidP="00916486">
      <w:pPr>
        <w:spacing w:before="60"/>
        <w:rPr>
          <w:rFonts w:ascii="Times New Roman" w:hAnsi="Times New Roman"/>
          <w:sz w:val="24"/>
          <w:szCs w:val="24"/>
        </w:rPr>
      </w:pPr>
      <w:r w:rsidRPr="00645792">
        <w:rPr>
          <w:rFonts w:ascii="Times New Roman" w:hAnsi="Times New Roman"/>
          <w:sz w:val="24"/>
          <w:szCs w:val="24"/>
        </w:rPr>
        <w:t xml:space="preserve"> (dále jen „</w:t>
      </w:r>
      <w:proofErr w:type="spellStart"/>
      <w:r w:rsidRPr="00645792">
        <w:rPr>
          <w:rFonts w:ascii="Times New Roman" w:hAnsi="Times New Roman"/>
          <w:b/>
          <w:sz w:val="24"/>
          <w:szCs w:val="24"/>
        </w:rPr>
        <w:t>půjčitel</w:t>
      </w:r>
      <w:proofErr w:type="spellEnd"/>
      <w:r w:rsidRPr="00645792">
        <w:rPr>
          <w:rFonts w:ascii="Times New Roman" w:hAnsi="Times New Roman"/>
          <w:sz w:val="24"/>
          <w:szCs w:val="24"/>
        </w:rPr>
        <w:t xml:space="preserve">“ nebo </w:t>
      </w:r>
      <w:r w:rsidRPr="00645792">
        <w:rPr>
          <w:rFonts w:ascii="Times New Roman" w:hAnsi="Times New Roman"/>
          <w:b/>
          <w:sz w:val="24"/>
          <w:szCs w:val="24"/>
        </w:rPr>
        <w:t>„MČ Praha 4“</w:t>
      </w:r>
      <w:r w:rsidRPr="00645792">
        <w:rPr>
          <w:rFonts w:ascii="Times New Roman" w:hAnsi="Times New Roman"/>
          <w:sz w:val="24"/>
          <w:szCs w:val="24"/>
        </w:rPr>
        <w:t xml:space="preserve">) </w:t>
      </w:r>
    </w:p>
    <w:p w:rsidR="00916486" w:rsidRPr="00645792" w:rsidRDefault="00916486" w:rsidP="00916486">
      <w:pPr>
        <w:spacing w:before="240" w:after="240"/>
        <w:rPr>
          <w:rFonts w:ascii="Times New Roman" w:hAnsi="Times New Roman"/>
          <w:sz w:val="24"/>
          <w:szCs w:val="24"/>
        </w:rPr>
      </w:pPr>
      <w:r w:rsidRPr="00645792">
        <w:rPr>
          <w:rFonts w:ascii="Times New Roman" w:hAnsi="Times New Roman"/>
          <w:sz w:val="24"/>
          <w:szCs w:val="24"/>
        </w:rPr>
        <w:t xml:space="preserve">a </w:t>
      </w:r>
    </w:p>
    <w:p w:rsidR="00916486" w:rsidRPr="00645792" w:rsidRDefault="00916486" w:rsidP="00916486">
      <w:pPr>
        <w:rPr>
          <w:rFonts w:ascii="Times New Roman" w:hAnsi="Times New Roman"/>
          <w:b/>
          <w:sz w:val="24"/>
          <w:szCs w:val="24"/>
        </w:rPr>
      </w:pPr>
      <w:r w:rsidRPr="00645792">
        <w:rPr>
          <w:rFonts w:ascii="Times New Roman" w:hAnsi="Times New Roman"/>
          <w:b/>
          <w:sz w:val="24"/>
          <w:szCs w:val="24"/>
        </w:rPr>
        <w:t xml:space="preserve">Skanska Zeta Project </w:t>
      </w:r>
      <w:proofErr w:type="spellStart"/>
      <w:r w:rsidRPr="00645792">
        <w:rPr>
          <w:rFonts w:ascii="Times New Roman" w:hAnsi="Times New Roman"/>
          <w:b/>
          <w:sz w:val="24"/>
          <w:szCs w:val="24"/>
        </w:rPr>
        <w:t>Company</w:t>
      </w:r>
      <w:proofErr w:type="spellEnd"/>
      <w:r w:rsidRPr="00645792">
        <w:rPr>
          <w:rFonts w:ascii="Times New Roman" w:hAnsi="Times New Roman"/>
          <w:b/>
          <w:sz w:val="24"/>
          <w:szCs w:val="24"/>
        </w:rPr>
        <w:t xml:space="preserve">, s.r.o. </w:t>
      </w:r>
    </w:p>
    <w:p w:rsidR="00916486" w:rsidRPr="00645792" w:rsidRDefault="00916486" w:rsidP="00916486">
      <w:pPr>
        <w:rPr>
          <w:rFonts w:ascii="Times New Roman" w:hAnsi="Times New Roman"/>
          <w:spacing w:val="-2"/>
          <w:sz w:val="24"/>
          <w:szCs w:val="24"/>
        </w:rPr>
      </w:pPr>
      <w:r w:rsidRPr="00645792">
        <w:rPr>
          <w:rFonts w:ascii="Times New Roman" w:hAnsi="Times New Roman"/>
          <w:spacing w:val="-2"/>
          <w:sz w:val="24"/>
          <w:szCs w:val="24"/>
        </w:rPr>
        <w:t>zapsaná v obchodním rejstříku vedeném Městským soudem v Praze, oddíl C, vložka 177166</w:t>
      </w: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se sídlem Křižíkova 682/34a, Karlín, 186 00 Praha 8</w:t>
      </w: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IČ:  24818712</w:t>
      </w: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 xml:space="preserve">DIČ: CZ24818712 </w:t>
      </w:r>
    </w:p>
    <w:p w:rsidR="00916486" w:rsidRPr="00A85928" w:rsidRDefault="00916486" w:rsidP="00916486">
      <w:pPr>
        <w:tabs>
          <w:tab w:val="left" w:pos="1134"/>
        </w:tabs>
        <w:ind w:left="1134" w:hanging="1134"/>
        <w:rPr>
          <w:rFonts w:ascii="Times New Roman" w:hAnsi="Times New Roman"/>
          <w:spacing w:val="-4"/>
          <w:sz w:val="24"/>
          <w:szCs w:val="24"/>
        </w:rPr>
      </w:pPr>
      <w:r w:rsidRPr="00A85928">
        <w:rPr>
          <w:rFonts w:ascii="Times New Roman" w:hAnsi="Times New Roman"/>
          <w:spacing w:val="-4"/>
          <w:sz w:val="24"/>
          <w:szCs w:val="24"/>
        </w:rPr>
        <w:t xml:space="preserve">zastoupená jednatelem Skanska </w:t>
      </w:r>
      <w:proofErr w:type="spellStart"/>
      <w:r w:rsidRPr="00A85928">
        <w:rPr>
          <w:rFonts w:ascii="Times New Roman" w:hAnsi="Times New Roman"/>
          <w:spacing w:val="-4"/>
          <w:sz w:val="24"/>
          <w:szCs w:val="24"/>
        </w:rPr>
        <w:t>Property</w:t>
      </w:r>
      <w:proofErr w:type="spellEnd"/>
      <w:r w:rsidRPr="00A85928">
        <w:rPr>
          <w:rFonts w:ascii="Times New Roman" w:hAnsi="Times New Roman"/>
          <w:spacing w:val="-4"/>
          <w:sz w:val="24"/>
          <w:szCs w:val="24"/>
        </w:rPr>
        <w:t xml:space="preserve"> Czech Republic, s.r.o.</w:t>
      </w:r>
    </w:p>
    <w:p w:rsidR="00916486" w:rsidRPr="00A85928" w:rsidRDefault="00916486" w:rsidP="00916486">
      <w:pPr>
        <w:tabs>
          <w:tab w:val="left" w:pos="1134"/>
        </w:tabs>
        <w:ind w:left="1134" w:hanging="1134"/>
        <w:rPr>
          <w:rFonts w:ascii="Times New Roman" w:hAnsi="Times New Roman"/>
          <w:spacing w:val="-6"/>
          <w:sz w:val="24"/>
          <w:szCs w:val="24"/>
        </w:rPr>
      </w:pPr>
      <w:r w:rsidRPr="00A85928">
        <w:rPr>
          <w:rFonts w:ascii="Times New Roman" w:hAnsi="Times New Roman"/>
          <w:spacing w:val="-4"/>
          <w:sz w:val="24"/>
          <w:szCs w:val="24"/>
        </w:rPr>
        <w:tab/>
      </w:r>
      <w:r w:rsidRPr="00A85928">
        <w:rPr>
          <w:rFonts w:ascii="Times New Roman" w:hAnsi="Times New Roman"/>
          <w:spacing w:val="-6"/>
          <w:sz w:val="24"/>
          <w:szCs w:val="24"/>
        </w:rPr>
        <w:t>zapsaná v obchodním rejstříku vedeném městským soudem v Praze, oddíl C, vložka 55031</w:t>
      </w:r>
    </w:p>
    <w:p w:rsidR="00916486" w:rsidRPr="00A85928" w:rsidRDefault="00916486" w:rsidP="00916486">
      <w:pPr>
        <w:tabs>
          <w:tab w:val="left" w:pos="1134"/>
        </w:tabs>
        <w:ind w:left="1134" w:hanging="1134"/>
        <w:rPr>
          <w:rFonts w:ascii="Times New Roman" w:hAnsi="Times New Roman"/>
          <w:spacing w:val="-4"/>
          <w:sz w:val="24"/>
          <w:szCs w:val="24"/>
        </w:rPr>
      </w:pPr>
      <w:r w:rsidRPr="00A85928">
        <w:rPr>
          <w:rFonts w:ascii="Times New Roman" w:hAnsi="Times New Roman"/>
          <w:spacing w:val="-4"/>
          <w:sz w:val="24"/>
          <w:szCs w:val="24"/>
        </w:rPr>
        <w:tab/>
        <w:t>Křižíkova 682/34a, Karlín, 186 00 Praha 8, IČ: 25615556</w:t>
      </w:r>
    </w:p>
    <w:p w:rsidR="00916486" w:rsidRPr="00645792" w:rsidRDefault="00916486" w:rsidP="00916486">
      <w:pPr>
        <w:tabs>
          <w:tab w:val="left" w:pos="1134"/>
        </w:tabs>
        <w:ind w:left="1134" w:hanging="1134"/>
        <w:rPr>
          <w:rFonts w:ascii="Times New Roman" w:hAnsi="Times New Roman"/>
          <w:sz w:val="24"/>
          <w:szCs w:val="24"/>
        </w:rPr>
      </w:pPr>
      <w:r w:rsidRPr="00A85928">
        <w:rPr>
          <w:rFonts w:ascii="Times New Roman" w:hAnsi="Times New Roman"/>
          <w:spacing w:val="-4"/>
          <w:sz w:val="24"/>
          <w:szCs w:val="24"/>
        </w:rPr>
        <w:tab/>
        <w:t>zastoupená při výkonu funkce T</w:t>
      </w:r>
      <w:r w:rsidR="005279D5">
        <w:rPr>
          <w:rFonts w:ascii="Times New Roman" w:hAnsi="Times New Roman"/>
          <w:spacing w:val="-4"/>
          <w:sz w:val="24"/>
          <w:szCs w:val="24"/>
        </w:rPr>
        <w:t>.</w:t>
      </w:r>
      <w:r w:rsidRPr="00A85928">
        <w:rPr>
          <w:rFonts w:ascii="Times New Roman" w:hAnsi="Times New Roman"/>
          <w:spacing w:val="-4"/>
          <w:sz w:val="24"/>
          <w:szCs w:val="24"/>
        </w:rPr>
        <w:t xml:space="preserve"> F</w:t>
      </w:r>
      <w:r w:rsidR="005279D5">
        <w:rPr>
          <w:rFonts w:ascii="Times New Roman" w:hAnsi="Times New Roman"/>
          <w:spacing w:val="-4"/>
          <w:sz w:val="24"/>
          <w:szCs w:val="24"/>
        </w:rPr>
        <w:t>.</w:t>
      </w:r>
    </w:p>
    <w:p w:rsidR="00916486" w:rsidRPr="00645792" w:rsidRDefault="00916486" w:rsidP="00916486">
      <w:pPr>
        <w:spacing w:before="120"/>
        <w:rPr>
          <w:rFonts w:ascii="Times New Roman" w:hAnsi="Times New Roman"/>
          <w:sz w:val="24"/>
          <w:szCs w:val="24"/>
        </w:rPr>
      </w:pPr>
      <w:r w:rsidRPr="00645792">
        <w:rPr>
          <w:rFonts w:ascii="Times New Roman" w:hAnsi="Times New Roman"/>
          <w:sz w:val="24"/>
          <w:szCs w:val="24"/>
        </w:rPr>
        <w:t>na straně druhé jako vypůjčitel</w:t>
      </w:r>
    </w:p>
    <w:p w:rsidR="00916486" w:rsidRPr="00645792" w:rsidRDefault="00916486" w:rsidP="00916486">
      <w:pPr>
        <w:spacing w:before="60"/>
        <w:rPr>
          <w:rFonts w:ascii="Times New Roman" w:hAnsi="Times New Roman"/>
          <w:sz w:val="24"/>
          <w:szCs w:val="24"/>
        </w:rPr>
      </w:pPr>
      <w:r w:rsidRPr="00645792">
        <w:rPr>
          <w:rFonts w:ascii="Times New Roman" w:hAnsi="Times New Roman"/>
          <w:sz w:val="24"/>
          <w:szCs w:val="24"/>
        </w:rPr>
        <w:t xml:space="preserve"> (dále jen „</w:t>
      </w:r>
      <w:r w:rsidRPr="00645792">
        <w:rPr>
          <w:rFonts w:ascii="Times New Roman" w:hAnsi="Times New Roman"/>
          <w:b/>
          <w:sz w:val="24"/>
          <w:szCs w:val="24"/>
        </w:rPr>
        <w:t>vypůjčitel</w:t>
      </w:r>
      <w:r w:rsidRPr="00645792">
        <w:rPr>
          <w:rFonts w:ascii="Times New Roman" w:hAnsi="Times New Roman"/>
          <w:sz w:val="24"/>
          <w:szCs w:val="24"/>
        </w:rPr>
        <w:t xml:space="preserve">“ nebo </w:t>
      </w:r>
      <w:r w:rsidRPr="00645792">
        <w:rPr>
          <w:rFonts w:ascii="Times New Roman" w:hAnsi="Times New Roman"/>
          <w:b/>
          <w:sz w:val="24"/>
          <w:szCs w:val="24"/>
        </w:rPr>
        <w:t>„Skanska“</w:t>
      </w:r>
      <w:r w:rsidRPr="00645792">
        <w:rPr>
          <w:rFonts w:ascii="Times New Roman" w:hAnsi="Times New Roman"/>
          <w:sz w:val="24"/>
          <w:szCs w:val="24"/>
        </w:rPr>
        <w:t>)</w:t>
      </w:r>
    </w:p>
    <w:p w:rsidR="00916486" w:rsidRPr="00645792" w:rsidRDefault="00916486" w:rsidP="00916486">
      <w:pPr>
        <w:rPr>
          <w:rFonts w:ascii="Times New Roman" w:hAnsi="Times New Roman"/>
          <w:sz w:val="24"/>
          <w:szCs w:val="24"/>
        </w:rPr>
      </w:pPr>
    </w:p>
    <w:p w:rsidR="00916486" w:rsidRPr="00645792" w:rsidRDefault="00916486" w:rsidP="00916486">
      <w:pPr>
        <w:rPr>
          <w:rFonts w:ascii="Times New Roman" w:hAnsi="Times New Roman"/>
          <w:sz w:val="24"/>
          <w:szCs w:val="24"/>
        </w:rPr>
      </w:pPr>
      <w:r w:rsidRPr="00645792">
        <w:rPr>
          <w:rFonts w:ascii="Times New Roman" w:hAnsi="Times New Roman"/>
          <w:sz w:val="24"/>
          <w:szCs w:val="24"/>
        </w:rPr>
        <w:t>(oba dále jen jako „</w:t>
      </w:r>
      <w:r w:rsidRPr="00645792">
        <w:rPr>
          <w:rFonts w:ascii="Times New Roman" w:hAnsi="Times New Roman"/>
          <w:b/>
          <w:sz w:val="24"/>
          <w:szCs w:val="24"/>
        </w:rPr>
        <w:t>smluvní strany</w:t>
      </w:r>
      <w:r w:rsidRPr="00645792">
        <w:rPr>
          <w:rFonts w:ascii="Times New Roman" w:hAnsi="Times New Roman"/>
          <w:sz w:val="24"/>
          <w:szCs w:val="24"/>
        </w:rPr>
        <w:t xml:space="preserve">“) </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I.</w:t>
      </w:r>
    </w:p>
    <w:p w:rsidR="00916486" w:rsidRPr="00645792" w:rsidRDefault="00916486" w:rsidP="00916486">
      <w:pPr>
        <w:jc w:val="center"/>
        <w:rPr>
          <w:rFonts w:ascii="Times New Roman" w:hAnsi="Times New Roman"/>
          <w:b/>
          <w:bCs/>
          <w:sz w:val="24"/>
          <w:szCs w:val="24"/>
        </w:rPr>
      </w:pPr>
      <w:r w:rsidRPr="00645792">
        <w:rPr>
          <w:rFonts w:ascii="Times New Roman" w:hAnsi="Times New Roman"/>
          <w:b/>
          <w:bCs/>
          <w:sz w:val="24"/>
          <w:szCs w:val="24"/>
        </w:rPr>
        <w:t>Úvodní ustanovení</w:t>
      </w:r>
    </w:p>
    <w:p w:rsidR="00916486" w:rsidRPr="00645792" w:rsidRDefault="00916486" w:rsidP="00916486">
      <w:pPr>
        <w:numPr>
          <w:ilvl w:val="0"/>
          <w:numId w:val="21"/>
        </w:numPr>
        <w:spacing w:before="240"/>
        <w:ind w:left="360"/>
        <w:jc w:val="both"/>
        <w:rPr>
          <w:rFonts w:ascii="Times New Roman" w:hAnsi="Times New Roman"/>
          <w:sz w:val="24"/>
          <w:szCs w:val="24"/>
        </w:rPr>
      </w:pPr>
      <w:proofErr w:type="spellStart"/>
      <w:r w:rsidRPr="00645792">
        <w:rPr>
          <w:rFonts w:ascii="Times New Roman" w:hAnsi="Times New Roman"/>
          <w:spacing w:val="-4"/>
          <w:sz w:val="24"/>
          <w:szCs w:val="24"/>
        </w:rPr>
        <w:t>Půjčitel</w:t>
      </w:r>
      <w:proofErr w:type="spellEnd"/>
      <w:r w:rsidRPr="00645792">
        <w:rPr>
          <w:rFonts w:ascii="Times New Roman" w:hAnsi="Times New Roman"/>
          <w:spacing w:val="-4"/>
          <w:sz w:val="24"/>
          <w:szCs w:val="24"/>
        </w:rPr>
        <w:t xml:space="preserve"> tímto prohlašuje,</w:t>
      </w:r>
      <w:r w:rsidRPr="00645792">
        <w:rPr>
          <w:rFonts w:ascii="Times New Roman" w:hAnsi="Times New Roman"/>
          <w:sz w:val="24"/>
          <w:szCs w:val="24"/>
        </w:rPr>
        <w:t xml:space="preserve"> </w:t>
      </w:r>
      <w:r w:rsidRPr="00645792">
        <w:rPr>
          <w:rFonts w:ascii="Times New Roman" w:hAnsi="Times New Roman"/>
          <w:spacing w:val="-4"/>
          <w:sz w:val="24"/>
          <w:szCs w:val="24"/>
        </w:rPr>
        <w:t xml:space="preserve">že pozemky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w:t>
      </w:r>
      <w:proofErr w:type="gramStart"/>
      <w:r w:rsidRPr="00645792">
        <w:rPr>
          <w:rFonts w:ascii="Times New Roman" w:hAnsi="Times New Roman"/>
          <w:spacing w:val="-4"/>
          <w:sz w:val="24"/>
          <w:szCs w:val="24"/>
        </w:rPr>
        <w:t>č.</w:t>
      </w:r>
      <w:proofErr w:type="gramEnd"/>
      <w:r w:rsidRPr="00645792">
        <w:rPr>
          <w:rFonts w:ascii="Times New Roman" w:hAnsi="Times New Roman"/>
          <w:spacing w:val="-4"/>
          <w:sz w:val="24"/>
          <w:szCs w:val="24"/>
        </w:rPr>
        <w:t xml:space="preserve"> 2664 </w:t>
      </w:r>
      <w:r w:rsidRPr="00645792">
        <w:rPr>
          <w:rFonts w:ascii="Times New Roman" w:hAnsi="Times New Roman"/>
          <w:sz w:val="24"/>
          <w:szCs w:val="24"/>
        </w:rPr>
        <w:t>o výměře 39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w:t>
      </w:r>
      <w:proofErr w:type="spellStart"/>
      <w:r w:rsidRPr="00645792">
        <w:rPr>
          <w:rFonts w:ascii="Times New Roman" w:hAnsi="Times New Roman"/>
          <w:spacing w:val="-4"/>
          <w:sz w:val="24"/>
          <w:szCs w:val="24"/>
        </w:rPr>
        <w:t>ochr</w:t>
      </w:r>
      <w:proofErr w:type="spellEnd"/>
      <w:r w:rsidRPr="00645792">
        <w:rPr>
          <w:rFonts w:ascii="Times New Roman" w:hAnsi="Times New Roman"/>
          <w:spacing w:val="-4"/>
          <w:sz w:val="24"/>
          <w:szCs w:val="24"/>
        </w:rPr>
        <w:t xml:space="preserve">. pásmo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zóny, rezervace,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nár</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2730/1 </w:t>
      </w:r>
      <w:r w:rsidRPr="00645792">
        <w:rPr>
          <w:rFonts w:ascii="Times New Roman" w:hAnsi="Times New Roman"/>
          <w:sz w:val="24"/>
          <w:szCs w:val="24"/>
        </w:rPr>
        <w:t>o výměře 314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w:t>
      </w:r>
      <w:proofErr w:type="spellStart"/>
      <w:r w:rsidRPr="00645792">
        <w:rPr>
          <w:rFonts w:ascii="Times New Roman" w:hAnsi="Times New Roman"/>
          <w:spacing w:val="-4"/>
          <w:sz w:val="24"/>
          <w:szCs w:val="24"/>
        </w:rPr>
        <w:t>ochr</w:t>
      </w:r>
      <w:proofErr w:type="spellEnd"/>
      <w:r w:rsidRPr="00645792">
        <w:rPr>
          <w:rFonts w:ascii="Times New Roman" w:hAnsi="Times New Roman"/>
          <w:spacing w:val="-4"/>
          <w:sz w:val="24"/>
          <w:szCs w:val="24"/>
        </w:rPr>
        <w:t xml:space="preserve">. pásmo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zóny, rezervace,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nár</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2730/4 </w:t>
      </w:r>
      <w:r w:rsidRPr="00645792">
        <w:rPr>
          <w:rFonts w:ascii="Times New Roman" w:hAnsi="Times New Roman"/>
          <w:sz w:val="24"/>
          <w:szCs w:val="24"/>
        </w:rPr>
        <w:t>o výměře 164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památkově chráněné území,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2730/5 </w:t>
      </w:r>
      <w:r w:rsidRPr="00645792">
        <w:rPr>
          <w:rFonts w:ascii="Times New Roman" w:hAnsi="Times New Roman"/>
          <w:sz w:val="24"/>
          <w:szCs w:val="24"/>
        </w:rPr>
        <w:t>o výměře 73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památkově chráněné území,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2730/6 </w:t>
      </w:r>
      <w:r w:rsidRPr="00645792">
        <w:rPr>
          <w:rFonts w:ascii="Times New Roman" w:hAnsi="Times New Roman"/>
          <w:sz w:val="24"/>
          <w:szCs w:val="24"/>
        </w:rPr>
        <w:t>o výměře 29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památkově </w:t>
      </w:r>
      <w:r w:rsidRPr="00645792">
        <w:rPr>
          <w:rFonts w:ascii="Times New Roman" w:hAnsi="Times New Roman"/>
          <w:spacing w:val="-4"/>
          <w:sz w:val="24"/>
          <w:szCs w:val="24"/>
        </w:rPr>
        <w:lastRenderedPageBreak/>
        <w:t xml:space="preserve">chráněné území,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2730/7 </w:t>
      </w:r>
      <w:r w:rsidRPr="00645792">
        <w:rPr>
          <w:rFonts w:ascii="Times New Roman" w:hAnsi="Times New Roman"/>
          <w:sz w:val="24"/>
          <w:szCs w:val="24"/>
        </w:rPr>
        <w:t>o výměře 22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památkově chráněné území,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xml:space="preserve">. č. 2730/8 </w:t>
      </w:r>
      <w:r w:rsidRPr="00645792">
        <w:rPr>
          <w:rFonts w:ascii="Times New Roman" w:hAnsi="Times New Roman"/>
          <w:sz w:val="24"/>
          <w:szCs w:val="24"/>
        </w:rPr>
        <w:t>o výměře 6 m</w:t>
      </w:r>
      <w:r w:rsidRPr="00645792">
        <w:rPr>
          <w:rFonts w:ascii="Times New Roman" w:hAnsi="Times New Roman"/>
          <w:sz w:val="24"/>
          <w:szCs w:val="24"/>
          <w:vertAlign w:val="superscript"/>
        </w:rPr>
        <w:t>2</w:t>
      </w:r>
      <w:r w:rsidRPr="00645792">
        <w:rPr>
          <w:rFonts w:ascii="Times New Roman" w:hAnsi="Times New Roman"/>
          <w:sz w:val="24"/>
          <w:szCs w:val="24"/>
        </w:rPr>
        <w:t xml:space="preserve">, </w:t>
      </w:r>
      <w:r w:rsidRPr="00645792">
        <w:rPr>
          <w:rFonts w:ascii="Times New Roman" w:hAnsi="Times New Roman"/>
          <w:spacing w:val="-4"/>
          <w:sz w:val="24"/>
          <w:szCs w:val="24"/>
        </w:rPr>
        <w:t xml:space="preserve">ostatní plocha, jiná plocha, památkově chráněné území a </w:t>
      </w:r>
      <w:proofErr w:type="spellStart"/>
      <w:r w:rsidRPr="00645792">
        <w:rPr>
          <w:rFonts w:ascii="Times New Roman" w:hAnsi="Times New Roman"/>
          <w:spacing w:val="-4"/>
          <w:sz w:val="24"/>
          <w:szCs w:val="24"/>
        </w:rPr>
        <w:t>parc</w:t>
      </w:r>
      <w:proofErr w:type="spellEnd"/>
      <w:r w:rsidRPr="00645792">
        <w:rPr>
          <w:rFonts w:ascii="Times New Roman" w:hAnsi="Times New Roman"/>
          <w:spacing w:val="-4"/>
          <w:sz w:val="24"/>
          <w:szCs w:val="24"/>
        </w:rPr>
        <w:t>. č. 2753/14 o výměře 14003 m</w:t>
      </w:r>
      <w:r w:rsidRPr="00645792">
        <w:rPr>
          <w:rFonts w:ascii="Times New Roman" w:hAnsi="Times New Roman"/>
          <w:spacing w:val="-4"/>
          <w:sz w:val="24"/>
          <w:szCs w:val="24"/>
          <w:vertAlign w:val="superscript"/>
        </w:rPr>
        <w:t>2</w:t>
      </w:r>
      <w:r w:rsidRPr="00645792">
        <w:rPr>
          <w:rFonts w:ascii="Times New Roman" w:hAnsi="Times New Roman"/>
          <w:spacing w:val="-4"/>
          <w:sz w:val="24"/>
          <w:szCs w:val="24"/>
        </w:rPr>
        <w:t xml:space="preserve">, ostatní plocha, zeleň, </w:t>
      </w:r>
      <w:proofErr w:type="spellStart"/>
      <w:r w:rsidRPr="00645792">
        <w:rPr>
          <w:rFonts w:ascii="Times New Roman" w:hAnsi="Times New Roman"/>
          <w:spacing w:val="-4"/>
          <w:sz w:val="24"/>
          <w:szCs w:val="24"/>
        </w:rPr>
        <w:t>ochr</w:t>
      </w:r>
      <w:proofErr w:type="spellEnd"/>
      <w:r w:rsidRPr="00645792">
        <w:rPr>
          <w:rFonts w:ascii="Times New Roman" w:hAnsi="Times New Roman"/>
          <w:spacing w:val="-4"/>
          <w:sz w:val="24"/>
          <w:szCs w:val="24"/>
        </w:rPr>
        <w:t xml:space="preserve">. pásmo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zóny, rezervace, </w:t>
      </w:r>
      <w:proofErr w:type="spellStart"/>
      <w:r w:rsidRPr="00645792">
        <w:rPr>
          <w:rFonts w:ascii="Times New Roman" w:hAnsi="Times New Roman"/>
          <w:spacing w:val="-4"/>
          <w:sz w:val="24"/>
          <w:szCs w:val="24"/>
        </w:rPr>
        <w:t>nem</w:t>
      </w:r>
      <w:proofErr w:type="spellEnd"/>
      <w:r w:rsidRPr="00645792">
        <w:rPr>
          <w:rFonts w:ascii="Times New Roman" w:hAnsi="Times New Roman"/>
          <w:spacing w:val="-4"/>
          <w:sz w:val="24"/>
          <w:szCs w:val="24"/>
        </w:rPr>
        <w:t xml:space="preserve">. </w:t>
      </w:r>
      <w:proofErr w:type="spellStart"/>
      <w:r w:rsidRPr="00645792">
        <w:rPr>
          <w:rFonts w:ascii="Times New Roman" w:hAnsi="Times New Roman"/>
          <w:spacing w:val="-4"/>
          <w:sz w:val="24"/>
          <w:szCs w:val="24"/>
        </w:rPr>
        <w:t>nár</w:t>
      </w:r>
      <w:proofErr w:type="spellEnd"/>
      <w:r w:rsidRPr="00645792">
        <w:rPr>
          <w:rFonts w:ascii="Times New Roman" w:hAnsi="Times New Roman"/>
          <w:spacing w:val="-4"/>
          <w:sz w:val="24"/>
          <w:szCs w:val="24"/>
        </w:rPr>
        <w:t xml:space="preserve">. kult. </w:t>
      </w:r>
      <w:proofErr w:type="spellStart"/>
      <w:r w:rsidRPr="00645792">
        <w:rPr>
          <w:rFonts w:ascii="Times New Roman" w:hAnsi="Times New Roman"/>
          <w:spacing w:val="-4"/>
          <w:sz w:val="24"/>
          <w:szCs w:val="24"/>
        </w:rPr>
        <w:t>pam</w:t>
      </w:r>
      <w:proofErr w:type="spellEnd"/>
      <w:r w:rsidRPr="00645792">
        <w:rPr>
          <w:rFonts w:ascii="Times New Roman" w:hAnsi="Times New Roman"/>
          <w:spacing w:val="-4"/>
          <w:sz w:val="24"/>
          <w:szCs w:val="24"/>
        </w:rPr>
        <w:t xml:space="preserve">., všechny zapsané Katastrálním úřadem pro hlavní město Praha, Katastrálním pracovištěm Praha na LV 1230 pro k. </w:t>
      </w:r>
      <w:proofErr w:type="spellStart"/>
      <w:r w:rsidRPr="00645792">
        <w:rPr>
          <w:rFonts w:ascii="Times New Roman" w:hAnsi="Times New Roman"/>
          <w:spacing w:val="-4"/>
          <w:sz w:val="24"/>
          <w:szCs w:val="24"/>
        </w:rPr>
        <w:t>ú.</w:t>
      </w:r>
      <w:proofErr w:type="spellEnd"/>
      <w:r w:rsidRPr="00645792">
        <w:rPr>
          <w:rFonts w:ascii="Times New Roman" w:hAnsi="Times New Roman"/>
          <w:spacing w:val="-4"/>
          <w:sz w:val="24"/>
          <w:szCs w:val="24"/>
        </w:rPr>
        <w:t xml:space="preserve"> Nusle a obec Praha (dále jen „pozemky") přešly na základě zák. č. 172/1991 Sb., o přechodu některých věcí z majetku ČR do vlastnictví obcí, v platném znění, do vlastnictví obce hlavního města Prahy, se sídlem Mariánské náměstí 2/2, Staré Město, 110 00 Praha 1, IČ: 00064581, a dle § 19 odst. 1 zák. č. 131/2000 Sb., o hlavním městě Praze, v platném znění, a na základě </w:t>
      </w:r>
      <w:proofErr w:type="spellStart"/>
      <w:r w:rsidRPr="00645792">
        <w:rPr>
          <w:rFonts w:ascii="Times New Roman" w:hAnsi="Times New Roman"/>
          <w:spacing w:val="-4"/>
          <w:sz w:val="24"/>
          <w:szCs w:val="24"/>
        </w:rPr>
        <w:t>vyhl</w:t>
      </w:r>
      <w:proofErr w:type="spellEnd"/>
      <w:r w:rsidRPr="00645792">
        <w:rPr>
          <w:rFonts w:ascii="Times New Roman" w:hAnsi="Times New Roman"/>
          <w:spacing w:val="-4"/>
          <w:sz w:val="24"/>
          <w:szCs w:val="24"/>
        </w:rPr>
        <w:t>. hl. m. Prahy č. 55/2000 Sb. HMP, kterou se vydává Statut hlavního města Prahy, v platném znění, byly svěřeny městské části Praha 4.</w:t>
      </w:r>
    </w:p>
    <w:p w:rsidR="00916486" w:rsidRPr="00645792" w:rsidRDefault="00916486" w:rsidP="00916486">
      <w:pPr>
        <w:spacing w:before="120"/>
        <w:ind w:left="397"/>
        <w:jc w:val="both"/>
        <w:rPr>
          <w:rFonts w:ascii="Times New Roman" w:hAnsi="Times New Roman"/>
          <w:sz w:val="24"/>
          <w:szCs w:val="24"/>
        </w:rPr>
      </w:pP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prohlašuje, že při nakládání se svěřeným majetkem vykonává všechna práva a povinnosti vlastníka a rozhoduje, s výjimkou </w:t>
      </w:r>
      <w:proofErr w:type="spellStart"/>
      <w:r w:rsidRPr="00645792">
        <w:rPr>
          <w:rFonts w:ascii="Times New Roman" w:hAnsi="Times New Roman"/>
          <w:sz w:val="24"/>
          <w:szCs w:val="24"/>
        </w:rPr>
        <w:t>ust</w:t>
      </w:r>
      <w:proofErr w:type="spellEnd"/>
      <w:r w:rsidRPr="00645792">
        <w:rPr>
          <w:rFonts w:ascii="Times New Roman" w:hAnsi="Times New Roman"/>
          <w:sz w:val="24"/>
          <w:szCs w:val="24"/>
        </w:rPr>
        <w:t xml:space="preserve">. § 18 </w:t>
      </w:r>
      <w:proofErr w:type="spellStart"/>
      <w:r w:rsidRPr="00645792">
        <w:rPr>
          <w:rFonts w:ascii="Times New Roman" w:hAnsi="Times New Roman"/>
          <w:sz w:val="24"/>
          <w:szCs w:val="24"/>
        </w:rPr>
        <w:t>vyhl</w:t>
      </w:r>
      <w:proofErr w:type="spellEnd"/>
      <w:r w:rsidRPr="00645792">
        <w:rPr>
          <w:rFonts w:ascii="Times New Roman" w:hAnsi="Times New Roman"/>
          <w:sz w:val="24"/>
          <w:szCs w:val="24"/>
        </w:rPr>
        <w:t>. č. 55/2000 Sb. HMP (Statut HMP), o všech majetkoprávních úkonech v plném rozsahu.</w:t>
      </w:r>
    </w:p>
    <w:p w:rsidR="00916486" w:rsidRPr="00645792" w:rsidRDefault="00916486" w:rsidP="00916486">
      <w:pPr>
        <w:numPr>
          <w:ilvl w:val="0"/>
          <w:numId w:val="21"/>
        </w:numPr>
        <w:suppressAutoHyphens/>
        <w:spacing w:before="240"/>
        <w:ind w:left="426" w:hanging="426"/>
        <w:jc w:val="both"/>
        <w:rPr>
          <w:rFonts w:ascii="Times New Roman" w:hAnsi="Times New Roman"/>
          <w:sz w:val="24"/>
          <w:szCs w:val="24"/>
        </w:rPr>
      </w:pP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prohlašuje, že záměr vypůjčit shora uvedené pozemky nebo jejich části byl zveřejněn pod </w:t>
      </w:r>
      <w:proofErr w:type="spellStart"/>
      <w:r w:rsidRPr="00645792">
        <w:rPr>
          <w:rFonts w:ascii="Times New Roman" w:hAnsi="Times New Roman"/>
          <w:sz w:val="24"/>
          <w:szCs w:val="24"/>
        </w:rPr>
        <w:t>poř</w:t>
      </w:r>
      <w:proofErr w:type="spellEnd"/>
      <w:r w:rsidRPr="00645792">
        <w:rPr>
          <w:rFonts w:ascii="Times New Roman" w:hAnsi="Times New Roman"/>
          <w:sz w:val="24"/>
          <w:szCs w:val="24"/>
        </w:rPr>
        <w:t xml:space="preserve">. č. ZP V 3/2021 od 19. 11. 2021 do 6. 12. 2021 na úřední desce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a zveřejněn byl též elektronicky tak, jak ukládá ustanovení § 36 odst. 1 zák. č. 131/2000 Sb., o hlavním městě Praze, v platném znění.</w:t>
      </w:r>
    </w:p>
    <w:p w:rsidR="00916486" w:rsidRPr="00645792" w:rsidRDefault="00916486" w:rsidP="00916486">
      <w:pPr>
        <w:numPr>
          <w:ilvl w:val="0"/>
          <w:numId w:val="21"/>
        </w:numPr>
        <w:suppressAutoHyphens/>
        <w:spacing w:before="240"/>
        <w:ind w:left="426" w:hanging="426"/>
        <w:jc w:val="both"/>
        <w:rPr>
          <w:rFonts w:ascii="Times New Roman" w:hAnsi="Times New Roman"/>
          <w:sz w:val="24"/>
          <w:szCs w:val="24"/>
        </w:rPr>
      </w:pPr>
      <w:proofErr w:type="spellStart"/>
      <w:r w:rsidRPr="00645792">
        <w:rPr>
          <w:rFonts w:ascii="Times New Roman" w:hAnsi="Times New Roman"/>
          <w:spacing w:val="-2"/>
          <w:sz w:val="24"/>
          <w:szCs w:val="24"/>
        </w:rPr>
        <w:t>Půjčitel</w:t>
      </w:r>
      <w:proofErr w:type="spellEnd"/>
      <w:r w:rsidRPr="00645792">
        <w:rPr>
          <w:rFonts w:ascii="Times New Roman" w:hAnsi="Times New Roman"/>
          <w:spacing w:val="-2"/>
          <w:sz w:val="24"/>
          <w:szCs w:val="24"/>
        </w:rPr>
        <w:t xml:space="preserve"> prohlašuje, </w:t>
      </w:r>
      <w:r w:rsidRPr="00645792">
        <w:rPr>
          <w:rFonts w:ascii="Times New Roman" w:hAnsi="Times New Roman"/>
          <w:sz w:val="24"/>
          <w:szCs w:val="24"/>
        </w:rPr>
        <w:t xml:space="preserve">že žádná jiná osoba nemá k pozemkům takové právo, které by rušilo vypůjčitele v užívání pozemků, s výjimkou nájemního vztahu k pozemku </w:t>
      </w:r>
      <w:proofErr w:type="spellStart"/>
      <w:r w:rsidRPr="00645792">
        <w:rPr>
          <w:rFonts w:ascii="Times New Roman" w:hAnsi="Times New Roman"/>
          <w:sz w:val="24"/>
          <w:szCs w:val="24"/>
        </w:rPr>
        <w:t>parc</w:t>
      </w:r>
      <w:proofErr w:type="spellEnd"/>
      <w:r w:rsidRPr="00645792">
        <w:rPr>
          <w:rFonts w:ascii="Times New Roman" w:hAnsi="Times New Roman"/>
          <w:sz w:val="24"/>
          <w:szCs w:val="24"/>
        </w:rPr>
        <w:t xml:space="preserve">. </w:t>
      </w:r>
      <w:proofErr w:type="gramStart"/>
      <w:r w:rsidRPr="00645792">
        <w:rPr>
          <w:rFonts w:ascii="Times New Roman" w:hAnsi="Times New Roman"/>
          <w:sz w:val="24"/>
          <w:szCs w:val="24"/>
        </w:rPr>
        <w:t>č.</w:t>
      </w:r>
      <w:proofErr w:type="gramEnd"/>
      <w:r w:rsidRPr="00645792">
        <w:rPr>
          <w:rFonts w:ascii="Times New Roman" w:hAnsi="Times New Roman"/>
          <w:sz w:val="24"/>
          <w:szCs w:val="24"/>
        </w:rPr>
        <w:t xml:space="preserve"> 2753/14, k. </w:t>
      </w:r>
      <w:proofErr w:type="spellStart"/>
      <w:r w:rsidRPr="00645792">
        <w:rPr>
          <w:rFonts w:ascii="Times New Roman" w:hAnsi="Times New Roman"/>
          <w:sz w:val="24"/>
          <w:szCs w:val="24"/>
        </w:rPr>
        <w:t>ú.</w:t>
      </w:r>
      <w:proofErr w:type="spellEnd"/>
      <w:r w:rsidRPr="00645792">
        <w:rPr>
          <w:rFonts w:ascii="Times New Roman" w:hAnsi="Times New Roman"/>
          <w:sz w:val="24"/>
          <w:szCs w:val="24"/>
        </w:rPr>
        <w:t xml:space="preserve"> Nusle, obec Praha vzniklého na základě Nájemní smlouvy č. 1551/08/NAJE/OMO/ZST ze dne 17. 12. 2008, ve znění pozdějších dodatků, který </w:t>
      </w:r>
      <w:r w:rsidRPr="00645792">
        <w:rPr>
          <w:rFonts w:ascii="Times New Roman" w:hAnsi="Times New Roman"/>
          <w:spacing w:val="-2"/>
          <w:sz w:val="24"/>
          <w:szCs w:val="24"/>
        </w:rPr>
        <w:t>však nebrání užívání předmětu výpůjčky pro účel této smlouvy uvedený v čl. III. odst. 1. vypůjčitel prohlašuje, že bere tyto skutečnosti na vědomí.</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II.</w:t>
      </w:r>
    </w:p>
    <w:p w:rsidR="00916486" w:rsidRPr="00645792" w:rsidRDefault="00916486" w:rsidP="00916486">
      <w:pPr>
        <w:jc w:val="center"/>
        <w:rPr>
          <w:rFonts w:ascii="Times New Roman" w:hAnsi="Times New Roman"/>
          <w:b/>
          <w:bCs/>
          <w:sz w:val="24"/>
          <w:szCs w:val="24"/>
        </w:rPr>
      </w:pPr>
      <w:r w:rsidRPr="00645792">
        <w:rPr>
          <w:rFonts w:ascii="Times New Roman" w:hAnsi="Times New Roman"/>
          <w:b/>
          <w:bCs/>
          <w:sz w:val="24"/>
          <w:szCs w:val="24"/>
        </w:rPr>
        <w:t>Předmět výpůjčky</w:t>
      </w:r>
    </w:p>
    <w:p w:rsidR="00916486" w:rsidRPr="00645792" w:rsidRDefault="00916486" w:rsidP="00916486">
      <w:pPr>
        <w:pStyle w:val="Odstavecseseznamem"/>
        <w:numPr>
          <w:ilvl w:val="0"/>
          <w:numId w:val="20"/>
        </w:numPr>
        <w:suppressAutoHyphens/>
        <w:spacing w:before="240"/>
        <w:ind w:left="397" w:hanging="397"/>
        <w:jc w:val="both"/>
        <w:rPr>
          <w:sz w:val="24"/>
          <w:szCs w:val="24"/>
        </w:rPr>
      </w:pPr>
      <w:proofErr w:type="spellStart"/>
      <w:r w:rsidRPr="00645792">
        <w:rPr>
          <w:sz w:val="24"/>
          <w:szCs w:val="24"/>
        </w:rPr>
        <w:t>Půjčitel</w:t>
      </w:r>
      <w:proofErr w:type="spellEnd"/>
      <w:r w:rsidRPr="00645792">
        <w:rPr>
          <w:sz w:val="24"/>
          <w:szCs w:val="24"/>
        </w:rPr>
        <w:t xml:space="preserve"> na základě této smlouvy přenechává vypůjčiteli k bezplatnému užívání pozemky nebo jejich části, v rozsahu vymezeném v příloze č. 1 (dále též „předmět výpůjčky“), která je nedílnou součástí této smlouvy, pro provedení stavebních prací vyjmenovaných u jednotlivých pozemků v příloze č. 2, která je nedílnou součástí smlouvy, a to po dobu uvedenou v čl. IV. smlouvy.  </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III.</w:t>
      </w:r>
    </w:p>
    <w:p w:rsidR="00916486" w:rsidRPr="00645792" w:rsidRDefault="00916486" w:rsidP="00916486">
      <w:pPr>
        <w:jc w:val="center"/>
        <w:rPr>
          <w:rFonts w:ascii="Times New Roman" w:hAnsi="Times New Roman"/>
          <w:sz w:val="24"/>
          <w:szCs w:val="24"/>
        </w:rPr>
      </w:pPr>
      <w:r w:rsidRPr="00645792">
        <w:rPr>
          <w:rFonts w:ascii="Times New Roman" w:hAnsi="Times New Roman"/>
          <w:b/>
          <w:bCs/>
          <w:sz w:val="24"/>
          <w:szCs w:val="24"/>
        </w:rPr>
        <w:t>Účel výpůjčky</w:t>
      </w:r>
    </w:p>
    <w:p w:rsidR="00916486" w:rsidRPr="00645792" w:rsidRDefault="00916486" w:rsidP="00916486">
      <w:pPr>
        <w:pStyle w:val="Odstavecseseznamem"/>
        <w:numPr>
          <w:ilvl w:val="0"/>
          <w:numId w:val="19"/>
        </w:numPr>
        <w:suppressAutoHyphens/>
        <w:overflowPunct w:val="0"/>
        <w:autoSpaceDE w:val="0"/>
        <w:autoSpaceDN w:val="0"/>
        <w:spacing w:before="240"/>
        <w:ind w:left="397" w:hanging="397"/>
        <w:jc w:val="both"/>
        <w:rPr>
          <w:sz w:val="24"/>
          <w:szCs w:val="24"/>
        </w:rPr>
      </w:pPr>
      <w:r w:rsidRPr="00645792">
        <w:rPr>
          <w:sz w:val="24"/>
          <w:szCs w:val="24"/>
        </w:rPr>
        <w:t>Předmět výpůjčky bude vypůjčitelem užíván za účelem přístupu a umístění zařízení staveniště v rámci realizace stavby „</w:t>
      </w:r>
      <w:proofErr w:type="gramStart"/>
      <w:r w:rsidRPr="00645792">
        <w:rPr>
          <w:sz w:val="24"/>
          <w:szCs w:val="24"/>
        </w:rPr>
        <w:t>P.A.</w:t>
      </w:r>
      <w:proofErr w:type="gramEnd"/>
      <w:r w:rsidRPr="00645792">
        <w:rPr>
          <w:sz w:val="24"/>
          <w:szCs w:val="24"/>
        </w:rPr>
        <w:t>R. - REITKNECHTKA“ a realizace stavby víceúčelového hřiště (dále jen „stavby</w:t>
      </w:r>
      <w:r w:rsidRPr="00645792">
        <w:rPr>
          <w:b/>
          <w:sz w:val="24"/>
          <w:szCs w:val="24"/>
        </w:rPr>
        <w:t>“</w:t>
      </w:r>
      <w:r w:rsidRPr="00645792">
        <w:rPr>
          <w:sz w:val="24"/>
          <w:szCs w:val="24"/>
        </w:rPr>
        <w:t>). Investorem a stavebníkem obou staveb je vypůjčitel.</w:t>
      </w:r>
    </w:p>
    <w:p w:rsidR="00916486" w:rsidRPr="00645792" w:rsidRDefault="00916486" w:rsidP="00916486">
      <w:pPr>
        <w:pStyle w:val="Odstavecseseznamem"/>
        <w:numPr>
          <w:ilvl w:val="0"/>
          <w:numId w:val="19"/>
        </w:numPr>
        <w:suppressAutoHyphens/>
        <w:overflowPunct w:val="0"/>
        <w:autoSpaceDE w:val="0"/>
        <w:autoSpaceDN w:val="0"/>
        <w:spacing w:before="240"/>
        <w:ind w:left="397" w:hanging="397"/>
        <w:jc w:val="both"/>
        <w:rPr>
          <w:spacing w:val="2"/>
          <w:sz w:val="24"/>
          <w:szCs w:val="24"/>
        </w:rPr>
      </w:pPr>
      <w:r w:rsidRPr="00645792">
        <w:rPr>
          <w:spacing w:val="2"/>
          <w:sz w:val="24"/>
          <w:szCs w:val="24"/>
        </w:rPr>
        <w:t xml:space="preserve">Vypůjčitel je oprávněn užívat předmět výpůjčky pouze k účelu uvedenému v odst. 1. tohoto článku této smlouvy. Sjednané právo užívání předmětu výpůjčky je nepřevoditelné na jiné subjekty, vyjma vybraného zhotovitele staveb, rovněž je nepřípustné užívání předmětu výpůjčky k jinému účelu než v této smlouvě sjednanému. Pokud vypůjčitel poruší tuto svou povinnost a nenapraví tento stav bez zbytečného odkladu na základě </w:t>
      </w:r>
      <w:r w:rsidRPr="00645792">
        <w:rPr>
          <w:spacing w:val="2"/>
          <w:sz w:val="24"/>
          <w:szCs w:val="24"/>
        </w:rPr>
        <w:lastRenderedPageBreak/>
        <w:t xml:space="preserve">písemné výzvy </w:t>
      </w:r>
      <w:proofErr w:type="spellStart"/>
      <w:r w:rsidRPr="00645792">
        <w:rPr>
          <w:spacing w:val="2"/>
          <w:sz w:val="24"/>
          <w:szCs w:val="24"/>
        </w:rPr>
        <w:t>půjčitele</w:t>
      </w:r>
      <w:proofErr w:type="spellEnd"/>
      <w:r w:rsidRPr="00645792">
        <w:rPr>
          <w:spacing w:val="2"/>
          <w:sz w:val="24"/>
          <w:szCs w:val="24"/>
        </w:rPr>
        <w:t xml:space="preserve">, je povinen zaplatit </w:t>
      </w:r>
      <w:proofErr w:type="spellStart"/>
      <w:r w:rsidRPr="00645792">
        <w:rPr>
          <w:spacing w:val="2"/>
          <w:sz w:val="24"/>
          <w:szCs w:val="24"/>
        </w:rPr>
        <w:t>půjčiteli</w:t>
      </w:r>
      <w:proofErr w:type="spellEnd"/>
      <w:r w:rsidRPr="00645792">
        <w:rPr>
          <w:spacing w:val="2"/>
          <w:sz w:val="24"/>
          <w:szCs w:val="24"/>
        </w:rPr>
        <w:t xml:space="preserve"> smluvní pokutu ve výši 1.000 Kč (slovy: jeden tisíc korun českých) denně do odstranění závadného stavu nezávisle na tom, zda a v jaké výši vznikne </w:t>
      </w:r>
      <w:proofErr w:type="spellStart"/>
      <w:r w:rsidRPr="00645792">
        <w:rPr>
          <w:spacing w:val="2"/>
          <w:sz w:val="24"/>
          <w:szCs w:val="24"/>
        </w:rPr>
        <w:t>půjčiteli</w:t>
      </w:r>
      <w:proofErr w:type="spellEnd"/>
      <w:r w:rsidRPr="00645792">
        <w:rPr>
          <w:spacing w:val="2"/>
          <w:sz w:val="24"/>
          <w:szCs w:val="24"/>
        </w:rPr>
        <w:t xml:space="preserve"> v této souvislosti škoda, kterou lze vymáhat samostatně.</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IV.</w:t>
      </w:r>
    </w:p>
    <w:p w:rsidR="00916486" w:rsidRPr="00645792" w:rsidRDefault="00916486" w:rsidP="00916486">
      <w:pPr>
        <w:jc w:val="center"/>
        <w:rPr>
          <w:rFonts w:ascii="Times New Roman" w:hAnsi="Times New Roman"/>
          <w:b/>
          <w:bCs/>
          <w:sz w:val="24"/>
          <w:szCs w:val="24"/>
        </w:rPr>
      </w:pPr>
      <w:r w:rsidRPr="00645792">
        <w:rPr>
          <w:rFonts w:ascii="Times New Roman" w:hAnsi="Times New Roman"/>
          <w:b/>
          <w:bCs/>
          <w:sz w:val="24"/>
          <w:szCs w:val="24"/>
        </w:rPr>
        <w:t>Doba výpůjčky</w:t>
      </w:r>
    </w:p>
    <w:p w:rsidR="00916486" w:rsidRPr="00645792" w:rsidRDefault="00916486" w:rsidP="00916486">
      <w:pPr>
        <w:spacing w:before="240"/>
        <w:ind w:left="397" w:hanging="397"/>
        <w:jc w:val="both"/>
        <w:rPr>
          <w:rFonts w:ascii="Times New Roman" w:hAnsi="Times New Roman"/>
          <w:sz w:val="24"/>
          <w:szCs w:val="24"/>
        </w:rPr>
      </w:pPr>
      <w:r w:rsidRPr="00645792">
        <w:rPr>
          <w:rFonts w:ascii="Times New Roman" w:hAnsi="Times New Roman"/>
          <w:sz w:val="24"/>
          <w:szCs w:val="24"/>
        </w:rPr>
        <w:t>1.</w:t>
      </w:r>
      <w:r w:rsidRPr="00645792">
        <w:rPr>
          <w:rFonts w:ascii="Times New Roman" w:hAnsi="Times New Roman"/>
          <w:sz w:val="24"/>
          <w:szCs w:val="24"/>
        </w:rPr>
        <w:tab/>
        <w:t>Výpůjčka se sjednává na dobu určitou v délce realizace staveb nejdéle však po dobu 7 let ode dne účinnosti smlouvy.</w:t>
      </w:r>
    </w:p>
    <w:p w:rsidR="00916486" w:rsidRPr="00645792" w:rsidRDefault="00916486" w:rsidP="00916486">
      <w:pPr>
        <w:pStyle w:val="Default"/>
        <w:spacing w:before="240"/>
        <w:ind w:left="397" w:hanging="397"/>
      </w:pPr>
      <w:r w:rsidRPr="00645792">
        <w:t>2.</w:t>
      </w:r>
      <w:r w:rsidRPr="00645792">
        <w:tab/>
        <w:t xml:space="preserve">Smluvní vztah zaniká: </w:t>
      </w:r>
    </w:p>
    <w:p w:rsidR="00916486" w:rsidRPr="00645792" w:rsidRDefault="00916486" w:rsidP="00916486">
      <w:pPr>
        <w:pStyle w:val="Default"/>
        <w:spacing w:before="120"/>
        <w:ind w:left="425" w:hanging="425"/>
      </w:pPr>
      <w:r w:rsidRPr="00645792">
        <w:tab/>
        <w:t>a)</w:t>
      </w:r>
      <w:r w:rsidRPr="00645792">
        <w:tab/>
        <w:t>uplynutím doby výpůjčky;</w:t>
      </w:r>
    </w:p>
    <w:p w:rsidR="00916486" w:rsidRPr="00645792" w:rsidRDefault="00916486" w:rsidP="00916486">
      <w:pPr>
        <w:pStyle w:val="Default"/>
        <w:spacing w:before="120"/>
        <w:ind w:left="425" w:hanging="28"/>
      </w:pPr>
      <w:r w:rsidRPr="00645792">
        <w:t>b)</w:t>
      </w:r>
      <w:r w:rsidRPr="00645792">
        <w:tab/>
        <w:t>dohodou smluvních stran;</w:t>
      </w:r>
    </w:p>
    <w:p w:rsidR="00916486" w:rsidRPr="00645792" w:rsidRDefault="00916486" w:rsidP="00916486">
      <w:pPr>
        <w:pStyle w:val="Default"/>
        <w:spacing w:before="120"/>
        <w:ind w:left="709" w:hanging="284"/>
        <w:jc w:val="both"/>
      </w:pPr>
      <w:r w:rsidRPr="00645792">
        <w:t>c)</w:t>
      </w:r>
      <w:r w:rsidRPr="00645792">
        <w:tab/>
        <w:t>výpovědí s šesti měsíční výpovědní dobou, která začne běžet od prvního dne následujícího po doručení výpovědi druhé smluvní straně, tuto výpověď lze dát po projednání s druhou smluvní stranou;</w:t>
      </w:r>
    </w:p>
    <w:p w:rsidR="00916486" w:rsidRPr="00645792" w:rsidRDefault="00916486" w:rsidP="00916486">
      <w:pPr>
        <w:pStyle w:val="Default"/>
        <w:spacing w:before="120"/>
        <w:ind w:left="709" w:hanging="284"/>
        <w:jc w:val="both"/>
      </w:pPr>
      <w:r w:rsidRPr="00645792">
        <w:t>d)</w:t>
      </w:r>
      <w:r w:rsidRPr="00645792">
        <w:tab/>
        <w:t>vrácením předmětu výpůjčky z důvodu uvedeného v odst. 3. tohoto článku této smlouvy;</w:t>
      </w:r>
    </w:p>
    <w:p w:rsidR="00916486" w:rsidRPr="00645792" w:rsidRDefault="00916486" w:rsidP="00916486">
      <w:pPr>
        <w:spacing w:before="120"/>
        <w:ind w:left="709" w:hanging="284"/>
        <w:jc w:val="both"/>
        <w:rPr>
          <w:rFonts w:ascii="Times New Roman" w:hAnsi="Times New Roman"/>
          <w:sz w:val="24"/>
          <w:szCs w:val="24"/>
        </w:rPr>
      </w:pPr>
      <w:r w:rsidRPr="00645792">
        <w:rPr>
          <w:rFonts w:ascii="Times New Roman" w:hAnsi="Times New Roman"/>
          <w:sz w:val="24"/>
          <w:szCs w:val="24"/>
        </w:rPr>
        <w:t>e)</w:t>
      </w:r>
      <w:r w:rsidRPr="00645792">
        <w:rPr>
          <w:rFonts w:ascii="Times New Roman" w:hAnsi="Times New Roman"/>
          <w:sz w:val="24"/>
          <w:szCs w:val="24"/>
        </w:rPr>
        <w:tab/>
        <w:t xml:space="preserve">předčasným vrácením předmětu výpůjčky vypůjčitelem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a to po doručení oznámení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nejméně 3 měsíce předem;</w:t>
      </w:r>
    </w:p>
    <w:p w:rsidR="00916486" w:rsidRPr="00645792" w:rsidRDefault="00916486" w:rsidP="00916486">
      <w:pPr>
        <w:spacing w:before="120"/>
        <w:ind w:left="709" w:hanging="284"/>
        <w:jc w:val="both"/>
        <w:rPr>
          <w:rFonts w:ascii="Times New Roman" w:hAnsi="Times New Roman"/>
          <w:sz w:val="24"/>
          <w:szCs w:val="24"/>
        </w:rPr>
      </w:pPr>
      <w:r w:rsidRPr="00645792">
        <w:rPr>
          <w:rFonts w:ascii="Times New Roman" w:hAnsi="Times New Roman"/>
          <w:sz w:val="24"/>
          <w:szCs w:val="24"/>
        </w:rPr>
        <w:t>f)</w:t>
      </w:r>
      <w:r w:rsidRPr="00645792">
        <w:rPr>
          <w:rFonts w:ascii="Times New Roman" w:hAnsi="Times New Roman"/>
          <w:sz w:val="24"/>
          <w:szCs w:val="24"/>
        </w:rPr>
        <w:tab/>
        <w:t xml:space="preserve">uplynutím lhůty stanovené v písemné výzvě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doručené vypůjčiteli, k předčasnému vrácení předmětu výpůjčky vypůjčitelem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nastanou-li okolnosti, které nemohl </w:t>
      </w: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při uzavření smlouvy předvídat a kdyby byly při uzavření smlouvy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známy, tak by smlouvu neuzavřel;</w:t>
      </w:r>
    </w:p>
    <w:p w:rsidR="00916486" w:rsidRPr="00645792" w:rsidRDefault="00916486" w:rsidP="00916486">
      <w:pPr>
        <w:spacing w:before="120"/>
        <w:ind w:left="681" w:hanging="284"/>
        <w:jc w:val="both"/>
        <w:rPr>
          <w:rFonts w:ascii="Times New Roman" w:hAnsi="Times New Roman"/>
          <w:sz w:val="24"/>
          <w:szCs w:val="24"/>
        </w:rPr>
      </w:pPr>
      <w:r w:rsidRPr="00645792">
        <w:rPr>
          <w:rFonts w:ascii="Times New Roman" w:hAnsi="Times New Roman"/>
          <w:sz w:val="24"/>
          <w:szCs w:val="24"/>
        </w:rPr>
        <w:t>g)</w:t>
      </w:r>
      <w:r w:rsidRPr="00645792">
        <w:rPr>
          <w:rFonts w:ascii="Times New Roman" w:hAnsi="Times New Roman"/>
          <w:sz w:val="24"/>
          <w:szCs w:val="24"/>
        </w:rPr>
        <w:tab/>
        <w:t>odstoupením od smlouvy.</w:t>
      </w:r>
    </w:p>
    <w:p w:rsidR="00916486" w:rsidRPr="00645792" w:rsidRDefault="00916486" w:rsidP="00916486">
      <w:pPr>
        <w:pStyle w:val="Default"/>
        <w:spacing w:before="240"/>
        <w:ind w:left="397" w:hanging="397"/>
        <w:jc w:val="both"/>
      </w:pPr>
      <w:r w:rsidRPr="00645792">
        <w:t xml:space="preserve">3. </w:t>
      </w:r>
      <w:r w:rsidRPr="00645792">
        <w:tab/>
      </w:r>
      <w:proofErr w:type="spellStart"/>
      <w:r w:rsidRPr="00645792">
        <w:t>Půjčitel</w:t>
      </w:r>
      <w:proofErr w:type="spellEnd"/>
      <w:r w:rsidRPr="00645792">
        <w:t xml:space="preserve"> má právo na vrácení předmětu výpůjčky do 15 dnů ode dne doručení písemné výzvy k jeho vrácení, jestliže vypůjčitel:</w:t>
      </w:r>
    </w:p>
    <w:p w:rsidR="00916486" w:rsidRPr="00645792" w:rsidRDefault="00916486" w:rsidP="00916486">
      <w:pPr>
        <w:pStyle w:val="Default"/>
        <w:spacing w:before="120"/>
        <w:ind w:left="681" w:hanging="284"/>
      </w:pPr>
      <w:r w:rsidRPr="00645792">
        <w:t>a)</w:t>
      </w:r>
      <w:r w:rsidRPr="00645792">
        <w:tab/>
        <w:t>neužívá předmět výpůjčky řádně a v souladu s touto smlouvou;</w:t>
      </w:r>
    </w:p>
    <w:p w:rsidR="00916486" w:rsidRPr="00645792" w:rsidRDefault="00916486" w:rsidP="00916486">
      <w:pPr>
        <w:pStyle w:val="Default"/>
        <w:spacing w:before="120"/>
        <w:ind w:left="681" w:hanging="284"/>
      </w:pPr>
      <w:r w:rsidRPr="00645792">
        <w:t>b)</w:t>
      </w:r>
      <w:r w:rsidRPr="00645792">
        <w:tab/>
        <w:t>nepředchází vzniku škody na předmětu výpůjčky;</w:t>
      </w:r>
    </w:p>
    <w:p w:rsidR="00916486" w:rsidRPr="00645792" w:rsidRDefault="00916486" w:rsidP="00916486">
      <w:pPr>
        <w:pStyle w:val="Default"/>
        <w:spacing w:before="120"/>
        <w:ind w:left="681" w:hanging="284"/>
      </w:pPr>
      <w:r w:rsidRPr="00645792">
        <w:t>c)</w:t>
      </w:r>
      <w:r w:rsidRPr="00645792">
        <w:tab/>
        <w:t xml:space="preserve">jej přenechává k užívání jinému bez předchozího souhlasu </w:t>
      </w:r>
      <w:proofErr w:type="spellStart"/>
      <w:r w:rsidRPr="00645792">
        <w:t>půjčitele</w:t>
      </w:r>
      <w:proofErr w:type="spellEnd"/>
      <w:r w:rsidRPr="00645792">
        <w:t>, a to vyjma vybraného zhotovitele staveb;</w:t>
      </w:r>
    </w:p>
    <w:p w:rsidR="00916486" w:rsidRPr="00645792" w:rsidRDefault="00916486" w:rsidP="00916486">
      <w:pPr>
        <w:pStyle w:val="Default"/>
        <w:spacing w:before="120"/>
        <w:ind w:left="681" w:hanging="284"/>
      </w:pPr>
      <w:r w:rsidRPr="00645792">
        <w:t>d)</w:t>
      </w:r>
      <w:r w:rsidRPr="00645792">
        <w:tab/>
        <w:t>nedodržuje sjednaný účel výpůjčky.</w:t>
      </w:r>
    </w:p>
    <w:p w:rsidR="00916486" w:rsidRPr="00645792" w:rsidRDefault="00916486" w:rsidP="00916486">
      <w:pPr>
        <w:tabs>
          <w:tab w:val="left" w:pos="567"/>
        </w:tabs>
        <w:spacing w:before="240"/>
        <w:ind w:left="397" w:hanging="397"/>
        <w:jc w:val="both"/>
        <w:rPr>
          <w:rFonts w:ascii="Times New Roman" w:hAnsi="Times New Roman"/>
          <w:sz w:val="24"/>
          <w:szCs w:val="24"/>
        </w:rPr>
      </w:pPr>
      <w:r w:rsidRPr="00645792">
        <w:rPr>
          <w:rFonts w:ascii="Times New Roman" w:hAnsi="Times New Roman"/>
          <w:sz w:val="24"/>
          <w:szCs w:val="24"/>
        </w:rPr>
        <w:t>4.</w:t>
      </w:r>
      <w:r w:rsidRPr="00645792">
        <w:rPr>
          <w:rFonts w:ascii="Times New Roman" w:hAnsi="Times New Roman"/>
          <w:sz w:val="24"/>
          <w:szCs w:val="24"/>
        </w:rPr>
        <w:tab/>
        <w:t xml:space="preserve">Smluvní strany se dohodly, že nastanou-li okolnosti, které nemohl </w:t>
      </w: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při uzavření smlouvy předvídat a kdyby byly při uzavření smlouvy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známy, tak by smlouvu neuzavřel, může se po vypůjčiteli domáhat předčasného vrácení pozemků v přiměřené lhůtě. </w:t>
      </w:r>
    </w:p>
    <w:p w:rsidR="00916486" w:rsidRPr="00645792" w:rsidRDefault="00916486" w:rsidP="00916486">
      <w:pPr>
        <w:spacing w:before="240"/>
        <w:ind w:left="397" w:hanging="397"/>
        <w:jc w:val="both"/>
        <w:rPr>
          <w:rFonts w:ascii="Times New Roman" w:hAnsi="Times New Roman"/>
          <w:i/>
          <w:sz w:val="24"/>
          <w:szCs w:val="24"/>
        </w:rPr>
      </w:pPr>
      <w:r w:rsidRPr="00645792">
        <w:rPr>
          <w:rFonts w:ascii="Times New Roman" w:hAnsi="Times New Roman"/>
          <w:sz w:val="24"/>
          <w:szCs w:val="24"/>
        </w:rPr>
        <w:t>5.</w:t>
      </w:r>
      <w:r w:rsidRPr="00645792">
        <w:rPr>
          <w:rFonts w:ascii="Times New Roman" w:hAnsi="Times New Roman"/>
          <w:sz w:val="24"/>
          <w:szCs w:val="24"/>
        </w:rPr>
        <w:tab/>
        <w:t xml:space="preserve">O předání a převzetí předmětu výpůjčky nebo jejích jednotlivých částí bude smluvními stranami pořízen písemný protokol, podepsaný zástupci smluvních stran, který se stane nedílnou přílohou této smlouvy. </w:t>
      </w:r>
    </w:p>
    <w:p w:rsidR="00916486" w:rsidRPr="00645792" w:rsidRDefault="00916486" w:rsidP="00916486">
      <w:pPr>
        <w:spacing w:before="240"/>
        <w:ind w:left="397" w:hanging="397"/>
        <w:jc w:val="both"/>
        <w:rPr>
          <w:rFonts w:ascii="Times New Roman" w:hAnsi="Times New Roman"/>
          <w:sz w:val="24"/>
          <w:szCs w:val="24"/>
        </w:rPr>
      </w:pPr>
      <w:r w:rsidRPr="00645792">
        <w:rPr>
          <w:rFonts w:ascii="Times New Roman" w:hAnsi="Times New Roman"/>
          <w:sz w:val="24"/>
          <w:szCs w:val="24"/>
        </w:rPr>
        <w:t>6.</w:t>
      </w:r>
      <w:r w:rsidRPr="00645792">
        <w:rPr>
          <w:rFonts w:ascii="Times New Roman" w:hAnsi="Times New Roman"/>
          <w:sz w:val="24"/>
          <w:szCs w:val="24"/>
        </w:rPr>
        <w:tab/>
        <w:t xml:space="preserve">V případě, že vypůjčitel nevyklidí a nepředá předmět výpůjčky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do 10 dnů ode dne ukončení výpůjčky, sjednává se smluvní pokuta ve výši 500 Kč (slovy: pět set korun </w:t>
      </w:r>
      <w:r w:rsidRPr="00645792">
        <w:rPr>
          <w:rFonts w:ascii="Times New Roman" w:hAnsi="Times New Roman"/>
          <w:sz w:val="24"/>
          <w:szCs w:val="24"/>
        </w:rPr>
        <w:lastRenderedPageBreak/>
        <w:t>českých) za každý den prodlení se splněním těchto povinností počínaje 11. dnem ode dne skončení výpůjčky. Právo na náhradu škody zůstává tímto ujednáním nedotčeno.</w:t>
      </w:r>
      <w:r w:rsidRPr="00645792" w:rsidDel="00BF34B4">
        <w:rPr>
          <w:rFonts w:ascii="Times New Roman" w:hAnsi="Times New Roman"/>
          <w:sz w:val="24"/>
          <w:szCs w:val="24"/>
        </w:rPr>
        <w:t xml:space="preserve"> </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V.</w:t>
      </w:r>
    </w:p>
    <w:p w:rsidR="00916486" w:rsidRPr="00645792" w:rsidRDefault="00916486" w:rsidP="00916486">
      <w:pPr>
        <w:jc w:val="center"/>
        <w:rPr>
          <w:rFonts w:ascii="Times New Roman" w:hAnsi="Times New Roman"/>
          <w:b/>
          <w:bCs/>
          <w:sz w:val="24"/>
          <w:szCs w:val="24"/>
        </w:rPr>
      </w:pPr>
      <w:r w:rsidRPr="00645792">
        <w:rPr>
          <w:rFonts w:ascii="Times New Roman" w:hAnsi="Times New Roman"/>
          <w:b/>
          <w:bCs/>
          <w:sz w:val="24"/>
          <w:szCs w:val="24"/>
        </w:rPr>
        <w:t>Závazková část</w:t>
      </w:r>
    </w:p>
    <w:p w:rsidR="00916486" w:rsidRPr="00645792" w:rsidRDefault="00916486" w:rsidP="00916486">
      <w:pPr>
        <w:numPr>
          <w:ilvl w:val="0"/>
          <w:numId w:val="15"/>
        </w:numPr>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Vypůjčitel se seznámil se stavem předmětu výpůjčky ke dni podpisu této smlouvy, což stvrzuje podpisem této smlouvy. Stav předmětu výpůjčky ke dni předání předmětu výpůjčky bude popsán v písemném předávacím protokolu.</w:t>
      </w:r>
    </w:p>
    <w:p w:rsidR="00916486" w:rsidRPr="00645792" w:rsidRDefault="00916486" w:rsidP="00916486">
      <w:pPr>
        <w:numPr>
          <w:ilvl w:val="0"/>
          <w:numId w:val="15"/>
        </w:numPr>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Vypůjčitel je povinen požádat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o převzetí předmětu výpůjčky minimálně 30 dnů předem. Dále je povinen do 15 dnů ode dne doručení výzvy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převzít předmět výpůjčky. V případě části pozemku </w:t>
      </w:r>
      <w:proofErr w:type="spellStart"/>
      <w:r w:rsidRPr="00645792">
        <w:rPr>
          <w:rFonts w:ascii="Times New Roman" w:hAnsi="Times New Roman"/>
          <w:sz w:val="24"/>
          <w:szCs w:val="24"/>
        </w:rPr>
        <w:t>parc</w:t>
      </w:r>
      <w:proofErr w:type="spellEnd"/>
      <w:r w:rsidRPr="00645792">
        <w:rPr>
          <w:rFonts w:ascii="Times New Roman" w:hAnsi="Times New Roman"/>
          <w:sz w:val="24"/>
          <w:szCs w:val="24"/>
        </w:rPr>
        <w:t xml:space="preserve">. </w:t>
      </w:r>
      <w:proofErr w:type="gramStart"/>
      <w:r w:rsidRPr="00645792">
        <w:rPr>
          <w:rFonts w:ascii="Times New Roman" w:hAnsi="Times New Roman"/>
          <w:sz w:val="24"/>
          <w:szCs w:val="24"/>
        </w:rPr>
        <w:t>č.</w:t>
      </w:r>
      <w:proofErr w:type="gramEnd"/>
      <w:r w:rsidRPr="00645792">
        <w:rPr>
          <w:rFonts w:ascii="Times New Roman" w:hAnsi="Times New Roman"/>
          <w:sz w:val="24"/>
          <w:szCs w:val="24"/>
        </w:rPr>
        <w:t xml:space="preserve"> 2753/14, k. </w:t>
      </w:r>
      <w:proofErr w:type="spellStart"/>
      <w:r w:rsidRPr="00645792">
        <w:rPr>
          <w:rFonts w:ascii="Times New Roman" w:hAnsi="Times New Roman"/>
          <w:sz w:val="24"/>
          <w:szCs w:val="24"/>
        </w:rPr>
        <w:t>ú.</w:t>
      </w:r>
      <w:proofErr w:type="spellEnd"/>
      <w:r w:rsidRPr="00645792">
        <w:rPr>
          <w:rFonts w:ascii="Times New Roman" w:hAnsi="Times New Roman"/>
          <w:sz w:val="24"/>
          <w:szCs w:val="24"/>
        </w:rPr>
        <w:t xml:space="preserve"> Nusle, obec Praha (blíže viz čl. I. odst. 3) je vypůjčitel povinen požádat o převzetí alespoň 60 dnů předem.</w:t>
      </w:r>
    </w:p>
    <w:p w:rsidR="00916486" w:rsidRPr="00645792" w:rsidRDefault="00916486" w:rsidP="00916486">
      <w:pPr>
        <w:numPr>
          <w:ilvl w:val="0"/>
          <w:numId w:val="15"/>
        </w:numPr>
        <w:suppressAutoHyphens/>
        <w:overflowPunct w:val="0"/>
        <w:autoSpaceDE w:val="0"/>
        <w:autoSpaceDN w:val="0"/>
        <w:spacing w:before="240"/>
        <w:ind w:left="397" w:hanging="397"/>
        <w:jc w:val="both"/>
        <w:rPr>
          <w:rFonts w:ascii="Times New Roman" w:hAnsi="Times New Roman"/>
          <w:spacing w:val="-2"/>
          <w:sz w:val="24"/>
          <w:szCs w:val="24"/>
        </w:rPr>
      </w:pPr>
      <w:r w:rsidRPr="00645792">
        <w:rPr>
          <w:rFonts w:ascii="Times New Roman" w:hAnsi="Times New Roman"/>
          <w:spacing w:val="-2"/>
          <w:sz w:val="24"/>
          <w:szCs w:val="24"/>
        </w:rPr>
        <w:t xml:space="preserve">Vypůjčitel je povinen doručit Odboru obecního majetku </w:t>
      </w:r>
      <w:proofErr w:type="spellStart"/>
      <w:r w:rsidRPr="00645792">
        <w:rPr>
          <w:rFonts w:ascii="Times New Roman" w:hAnsi="Times New Roman"/>
          <w:spacing w:val="-2"/>
          <w:sz w:val="24"/>
          <w:szCs w:val="24"/>
        </w:rPr>
        <w:t>půjčitele</w:t>
      </w:r>
      <w:proofErr w:type="spellEnd"/>
      <w:r w:rsidRPr="00645792">
        <w:rPr>
          <w:rFonts w:ascii="Times New Roman" w:hAnsi="Times New Roman"/>
          <w:spacing w:val="-2"/>
          <w:sz w:val="24"/>
          <w:szCs w:val="24"/>
        </w:rPr>
        <w:t xml:space="preserve"> harmonogram předpokládaného přejímání předmětu výpůjčky v rámci staveb, a to minimálně 3 měsíce před zahájením staveb na jednotlivých částech předmětu výpůjčky. Každou změnu harmonogramu dotčené části staveb je vypůjčitel povinen písemně oznámit </w:t>
      </w:r>
      <w:proofErr w:type="spellStart"/>
      <w:r w:rsidRPr="00645792">
        <w:rPr>
          <w:rFonts w:ascii="Times New Roman" w:hAnsi="Times New Roman"/>
          <w:spacing w:val="-2"/>
          <w:sz w:val="24"/>
          <w:szCs w:val="24"/>
        </w:rPr>
        <w:t>půjčiteli</w:t>
      </w:r>
      <w:proofErr w:type="spellEnd"/>
      <w:r w:rsidRPr="00645792">
        <w:rPr>
          <w:rFonts w:ascii="Times New Roman" w:hAnsi="Times New Roman"/>
          <w:spacing w:val="-2"/>
          <w:sz w:val="24"/>
          <w:szCs w:val="24"/>
        </w:rPr>
        <w:t xml:space="preserve">, nejde-li o nepodstatnou změnu. Vypůjčitel je povinen zaslat shora uvedený harmonogram v jednom vyhotovení též k rukám vedoucího Odboru životního prostředí a dopravy </w:t>
      </w:r>
      <w:proofErr w:type="spellStart"/>
      <w:r w:rsidRPr="00645792">
        <w:rPr>
          <w:rFonts w:ascii="Times New Roman" w:hAnsi="Times New Roman"/>
          <w:spacing w:val="-2"/>
          <w:sz w:val="24"/>
          <w:szCs w:val="24"/>
        </w:rPr>
        <w:t>půjčitele</w:t>
      </w:r>
      <w:proofErr w:type="spellEnd"/>
      <w:r w:rsidRPr="00645792">
        <w:rPr>
          <w:rFonts w:ascii="Times New Roman" w:hAnsi="Times New Roman"/>
          <w:spacing w:val="-2"/>
          <w:sz w:val="24"/>
          <w:szCs w:val="24"/>
        </w:rPr>
        <w:t xml:space="preserve">. </w:t>
      </w:r>
    </w:p>
    <w:p w:rsidR="00916486" w:rsidRPr="00645792" w:rsidRDefault="00916486" w:rsidP="00916486">
      <w:pPr>
        <w:overflowPunct w:val="0"/>
        <w:autoSpaceDE w:val="0"/>
        <w:autoSpaceDN w:val="0"/>
        <w:spacing w:before="240"/>
        <w:ind w:left="397"/>
        <w:jc w:val="both"/>
        <w:rPr>
          <w:rFonts w:ascii="Times New Roman" w:hAnsi="Times New Roman"/>
          <w:spacing w:val="-2"/>
          <w:sz w:val="24"/>
          <w:szCs w:val="24"/>
        </w:rPr>
      </w:pPr>
    </w:p>
    <w:p w:rsidR="00916486" w:rsidRPr="00645792" w:rsidRDefault="00916486" w:rsidP="00916486">
      <w:pPr>
        <w:numPr>
          <w:ilvl w:val="0"/>
          <w:numId w:val="15"/>
        </w:numPr>
        <w:suppressAutoHyphens/>
        <w:overflowPunct w:val="0"/>
        <w:autoSpaceDE w:val="0"/>
        <w:autoSpaceDN w:val="0"/>
        <w:spacing w:before="240"/>
        <w:ind w:left="397" w:hanging="397"/>
        <w:rPr>
          <w:rFonts w:ascii="Times New Roman" w:hAnsi="Times New Roman"/>
          <w:sz w:val="24"/>
          <w:szCs w:val="24"/>
        </w:rPr>
      </w:pPr>
      <w:r w:rsidRPr="00645792">
        <w:rPr>
          <w:rFonts w:ascii="Times New Roman" w:hAnsi="Times New Roman"/>
          <w:sz w:val="24"/>
          <w:szCs w:val="24"/>
        </w:rPr>
        <w:t>Vypůjčitel je povinen:</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užívat předmět výpůjčky jako řádný hospodář pouze k účelu stanovenému v této smlouvě;</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zajistit vše potřebné k odvrácení hrozících škod, havárií apod.;</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zajišťovat po dobu výpůjčky průběžný úklid předmětu výpůjčky;</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zajistit ochranu veškerého zařízení a techniky umístěné na předmětu výpůjčky;</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po celou dobu výpůjčky dodržovat nařízení vlády č. 272/2011 Sb., o ochraně zdraví před nepříznivými účinky hluku a vibrací, v platném znění. V případě překročení přípustných hodnot se vypůjčitel vystavuje nebezpečí sankcí, případně možnosti přerušení nebo zrušení celé akce;</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zajistit, aby výkopy prováděné v rámci obou staveb byly ohrazeny plůtkovými zábranami a v noci řádně osvětleny. Dále je povinen zajistit umístění dopravního značení TP 66 (zásady pro přechodné dopravní značení) a opatřit přechody k bytovým domům ocelovými mobilními lávkami pro pěší;</w:t>
      </w:r>
    </w:p>
    <w:p w:rsidR="00916486" w:rsidRPr="00645792" w:rsidRDefault="00916486" w:rsidP="00916486">
      <w:pPr>
        <w:pStyle w:val="Zkladntextodsazen"/>
        <w:numPr>
          <w:ilvl w:val="0"/>
          <w:numId w:val="16"/>
        </w:numPr>
        <w:tabs>
          <w:tab w:val="left" w:pos="-2856"/>
        </w:tabs>
        <w:suppressAutoHyphens/>
        <w:overflowPunct w:val="0"/>
        <w:autoSpaceDE w:val="0"/>
        <w:autoSpaceDN w:val="0"/>
        <w:spacing w:before="120"/>
        <w:ind w:left="681" w:hanging="284"/>
        <w:jc w:val="both"/>
        <w:rPr>
          <w:szCs w:val="24"/>
        </w:rPr>
      </w:pPr>
      <w:r w:rsidRPr="00645792">
        <w:rPr>
          <w:szCs w:val="24"/>
        </w:rPr>
        <w:t xml:space="preserve">po ukončení realizace stavebních prací předmět výpůjčky vyklidit a vyklizený odevzdat </w:t>
      </w:r>
      <w:proofErr w:type="spellStart"/>
      <w:r w:rsidRPr="00645792">
        <w:rPr>
          <w:szCs w:val="24"/>
        </w:rPr>
        <w:t>půjčiteli</w:t>
      </w:r>
      <w:proofErr w:type="spellEnd"/>
      <w:r w:rsidRPr="00645792">
        <w:rPr>
          <w:szCs w:val="24"/>
        </w:rPr>
        <w:t xml:space="preserve">. Vypůjčitel je povinen uvést předmět výpůjčky do původního stavu nebo do stavu dle projektových dokumentací staveb, nebude-li smluvními stranami dohodnuto něco jiného. </w:t>
      </w:r>
    </w:p>
    <w:p w:rsidR="00916486" w:rsidRPr="00645792" w:rsidRDefault="00916486" w:rsidP="00916486">
      <w:pPr>
        <w:pStyle w:val="Zkladntextodsazen"/>
        <w:numPr>
          <w:ilvl w:val="0"/>
          <w:numId w:val="15"/>
        </w:numPr>
        <w:suppressAutoHyphens/>
        <w:overflowPunct w:val="0"/>
        <w:autoSpaceDE w:val="0"/>
        <w:autoSpaceDN w:val="0"/>
        <w:spacing w:before="240"/>
        <w:ind w:left="397" w:hanging="397"/>
        <w:jc w:val="both"/>
        <w:rPr>
          <w:szCs w:val="24"/>
        </w:rPr>
      </w:pPr>
      <w:r w:rsidRPr="00645792">
        <w:rPr>
          <w:szCs w:val="24"/>
        </w:rPr>
        <w:t xml:space="preserve">Vypůjčitel se zavazuje: </w:t>
      </w:r>
    </w:p>
    <w:p w:rsidR="00916486" w:rsidRPr="00645792" w:rsidRDefault="00916486" w:rsidP="00916486">
      <w:pPr>
        <w:numPr>
          <w:ilvl w:val="0"/>
          <w:numId w:val="17"/>
        </w:numPr>
        <w:suppressAutoHyphens/>
        <w:overflowPunct w:val="0"/>
        <w:autoSpaceDE w:val="0"/>
        <w:autoSpaceDN w:val="0"/>
        <w:spacing w:before="120"/>
        <w:ind w:left="681" w:hanging="284"/>
        <w:jc w:val="both"/>
        <w:rPr>
          <w:rFonts w:ascii="Times New Roman" w:hAnsi="Times New Roman"/>
          <w:sz w:val="24"/>
          <w:szCs w:val="24"/>
        </w:rPr>
      </w:pPr>
      <w:r w:rsidRPr="00645792">
        <w:rPr>
          <w:rFonts w:ascii="Times New Roman" w:hAnsi="Times New Roman"/>
          <w:sz w:val="24"/>
          <w:szCs w:val="24"/>
        </w:rPr>
        <w:t xml:space="preserve">pečovat o to, aby na předmětu výpůjčky nevznikla škoda, příp. odstranit veškeré vady na předmětu výpůjčky, které způsobil vypůjčitel nebo ostatní osoby prodlévající na </w:t>
      </w:r>
      <w:r w:rsidRPr="00645792">
        <w:rPr>
          <w:rFonts w:ascii="Times New Roman" w:hAnsi="Times New Roman"/>
          <w:sz w:val="24"/>
          <w:szCs w:val="24"/>
        </w:rPr>
        <w:lastRenderedPageBreak/>
        <w:t xml:space="preserve">předmětu výpůjčky se souhlasem vypůjčitele, popř. nahradit </w:t>
      </w:r>
      <w:proofErr w:type="spellStart"/>
      <w:r w:rsidRPr="00645792">
        <w:rPr>
          <w:rFonts w:ascii="Times New Roman" w:hAnsi="Times New Roman"/>
          <w:sz w:val="24"/>
          <w:szCs w:val="24"/>
        </w:rPr>
        <w:t>půjčiteli</w:t>
      </w:r>
      <w:proofErr w:type="spellEnd"/>
      <w:r w:rsidRPr="00645792">
        <w:rPr>
          <w:rFonts w:ascii="Times New Roman" w:hAnsi="Times New Roman"/>
          <w:sz w:val="24"/>
          <w:szCs w:val="24"/>
        </w:rPr>
        <w:t xml:space="preserve"> takto způsobenou škodu;</w:t>
      </w:r>
    </w:p>
    <w:p w:rsidR="00916486" w:rsidRPr="00645792" w:rsidRDefault="00916486" w:rsidP="00916486">
      <w:pPr>
        <w:numPr>
          <w:ilvl w:val="0"/>
          <w:numId w:val="17"/>
        </w:numPr>
        <w:suppressAutoHyphens/>
        <w:overflowPunct w:val="0"/>
        <w:autoSpaceDE w:val="0"/>
        <w:autoSpaceDN w:val="0"/>
        <w:spacing w:before="120"/>
        <w:ind w:left="681" w:hanging="284"/>
        <w:jc w:val="both"/>
        <w:rPr>
          <w:rFonts w:ascii="Times New Roman" w:hAnsi="Times New Roman"/>
          <w:sz w:val="24"/>
          <w:szCs w:val="24"/>
        </w:rPr>
      </w:pPr>
      <w:r w:rsidRPr="00645792">
        <w:rPr>
          <w:rFonts w:ascii="Times New Roman" w:hAnsi="Times New Roman"/>
          <w:sz w:val="24"/>
          <w:szCs w:val="24"/>
        </w:rPr>
        <w:t xml:space="preserve">v případě zjištění poškození nebo zničení předmětu výpůjčky oznámit tuto skutečnost neprodleně </w:t>
      </w:r>
      <w:proofErr w:type="spellStart"/>
      <w:r w:rsidRPr="00645792">
        <w:rPr>
          <w:rFonts w:ascii="Times New Roman" w:hAnsi="Times New Roman"/>
          <w:sz w:val="24"/>
          <w:szCs w:val="24"/>
        </w:rPr>
        <w:t>půjč</w:t>
      </w:r>
      <w:r w:rsidRPr="00645792">
        <w:rPr>
          <w:rFonts w:ascii="Times New Roman" w:hAnsi="Times New Roman"/>
          <w:spacing w:val="-2"/>
          <w:sz w:val="24"/>
          <w:szCs w:val="24"/>
        </w:rPr>
        <w:t>iteli</w:t>
      </w:r>
      <w:proofErr w:type="spellEnd"/>
      <w:r w:rsidRPr="00645792">
        <w:rPr>
          <w:rFonts w:ascii="Times New Roman" w:hAnsi="Times New Roman"/>
          <w:spacing w:val="-2"/>
          <w:sz w:val="24"/>
          <w:szCs w:val="24"/>
        </w:rPr>
        <w:t xml:space="preserve"> na e-mailovou adresu: petra.soukupova@praha4.cz; katerina.skoupilova</w:t>
      </w:r>
      <w:r w:rsidRPr="00645792">
        <w:rPr>
          <w:rFonts w:ascii="Times New Roman" w:hAnsi="Times New Roman"/>
          <w:sz w:val="24"/>
          <w:szCs w:val="24"/>
        </w:rPr>
        <w:t xml:space="preserve">@praha4.cz; </w:t>
      </w:r>
    </w:p>
    <w:p w:rsidR="00916486" w:rsidRPr="00645792" w:rsidRDefault="00916486" w:rsidP="00916486">
      <w:pPr>
        <w:numPr>
          <w:ilvl w:val="0"/>
          <w:numId w:val="17"/>
        </w:numPr>
        <w:suppressAutoHyphens/>
        <w:overflowPunct w:val="0"/>
        <w:autoSpaceDE w:val="0"/>
        <w:autoSpaceDN w:val="0"/>
        <w:spacing w:before="120"/>
        <w:ind w:left="681" w:hanging="284"/>
        <w:jc w:val="both"/>
        <w:rPr>
          <w:rFonts w:ascii="Times New Roman" w:hAnsi="Times New Roman"/>
          <w:sz w:val="24"/>
          <w:szCs w:val="24"/>
        </w:rPr>
      </w:pPr>
      <w:r w:rsidRPr="00645792">
        <w:rPr>
          <w:rFonts w:ascii="Times New Roman" w:hAnsi="Times New Roman"/>
          <w:sz w:val="24"/>
          <w:szCs w:val="24"/>
        </w:rPr>
        <w:t xml:space="preserve">na předmětu výpůjčky dodržovat vyhlášku č. 8/2008 Sb. hl. m. Prahy, o udržování čistoty na ulicích a jiných veřejných prostranstvích, v platném znění, a zákon č. 13/1997 Sb., o pozemních komunikacích, v platném znění; </w:t>
      </w:r>
    </w:p>
    <w:p w:rsidR="00916486" w:rsidRPr="00645792" w:rsidRDefault="00916486" w:rsidP="00916486">
      <w:pPr>
        <w:numPr>
          <w:ilvl w:val="0"/>
          <w:numId w:val="17"/>
        </w:numPr>
        <w:suppressAutoHyphens/>
        <w:overflowPunct w:val="0"/>
        <w:autoSpaceDE w:val="0"/>
        <w:autoSpaceDN w:val="0"/>
        <w:spacing w:before="120"/>
        <w:ind w:left="681" w:hanging="284"/>
        <w:jc w:val="both"/>
        <w:rPr>
          <w:rFonts w:ascii="Times New Roman" w:hAnsi="Times New Roman"/>
          <w:sz w:val="24"/>
          <w:szCs w:val="24"/>
        </w:rPr>
      </w:pPr>
      <w:r w:rsidRPr="00645792">
        <w:rPr>
          <w:rFonts w:ascii="Times New Roman" w:hAnsi="Times New Roman"/>
          <w:sz w:val="24"/>
          <w:szCs w:val="24"/>
        </w:rPr>
        <w:t xml:space="preserve">umožnit po předchozím oznámení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xml:space="preserve">, resp. správce předmětu výpůjčky, vstup na předmět výpůjčky za účelem provedení potřebné úpravy nebo údržby věci apod. nebude-li taková úprava či údržba apod. bránit řádnému užívání předmětu výpůjčky ke stanovenému účelu. Předchozí oznámení se nevyžaduje, je-li nezbytné zabránit škodě (např. havárie, požáru na předmětu výpůjčky apod.), nebo hrozí-li nebezpečí z prodlení; ke vstupu je </w:t>
      </w: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resp. správce předmětu výpůjčky, oprávněn i v nepřítomnosti vypůjčitele.</w:t>
      </w:r>
    </w:p>
    <w:p w:rsidR="00916486" w:rsidRPr="00645792" w:rsidRDefault="00916486" w:rsidP="00916486">
      <w:pPr>
        <w:numPr>
          <w:ilvl w:val="0"/>
          <w:numId w:val="15"/>
        </w:numPr>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Vypůjčitel není oprávněn využít předmět výpůjčky ke komerčním účelům.</w:t>
      </w:r>
    </w:p>
    <w:p w:rsidR="00916486" w:rsidRPr="00645792" w:rsidRDefault="00916486" w:rsidP="00916486">
      <w:pPr>
        <w:numPr>
          <w:ilvl w:val="0"/>
          <w:numId w:val="15"/>
        </w:numPr>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Vypůjčitel nesmí přenechat předmět výpůjčky ani jeho část do užívání jinému subjektu bez předchozího písemného souhlasu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 Toto ustanovení se nevztahuje na zhotovitele staveb ve smyslu čl. V. odst. 8.</w:t>
      </w:r>
    </w:p>
    <w:p w:rsidR="00916486" w:rsidRPr="00645792" w:rsidRDefault="00916486" w:rsidP="00916486">
      <w:pPr>
        <w:pStyle w:val="Odstavecseseznamem"/>
        <w:numPr>
          <w:ilvl w:val="0"/>
          <w:numId w:val="15"/>
        </w:numPr>
        <w:spacing w:before="240"/>
        <w:ind w:left="397" w:hanging="397"/>
        <w:jc w:val="both"/>
        <w:rPr>
          <w:sz w:val="24"/>
          <w:szCs w:val="24"/>
        </w:rPr>
      </w:pPr>
      <w:proofErr w:type="spellStart"/>
      <w:r w:rsidRPr="00645792">
        <w:rPr>
          <w:sz w:val="24"/>
          <w:szCs w:val="24"/>
        </w:rPr>
        <w:t>Půjčitel</w:t>
      </w:r>
      <w:proofErr w:type="spellEnd"/>
      <w:r w:rsidRPr="00645792">
        <w:rPr>
          <w:sz w:val="24"/>
          <w:szCs w:val="24"/>
        </w:rPr>
        <w:t xml:space="preserve"> bere na vědomí, že ke splnění účelu této smlouvy budou pro vypůjčitele na předmětu výpůjčky provádět činnosti jím sjednaní zhotovitelé či pověřené subjekty.</w:t>
      </w:r>
    </w:p>
    <w:p w:rsidR="00916486" w:rsidRPr="00645792" w:rsidRDefault="00916486" w:rsidP="00916486">
      <w:pPr>
        <w:pStyle w:val="Odstavecseseznamem"/>
        <w:numPr>
          <w:ilvl w:val="0"/>
          <w:numId w:val="15"/>
        </w:numPr>
        <w:suppressAutoHyphens/>
        <w:overflowPunct w:val="0"/>
        <w:autoSpaceDE w:val="0"/>
        <w:autoSpaceDN w:val="0"/>
        <w:spacing w:before="240"/>
        <w:ind w:left="397" w:hanging="397"/>
        <w:jc w:val="both"/>
        <w:rPr>
          <w:spacing w:val="-2"/>
          <w:sz w:val="24"/>
          <w:szCs w:val="24"/>
        </w:rPr>
      </w:pPr>
      <w:proofErr w:type="spellStart"/>
      <w:r w:rsidRPr="00645792">
        <w:rPr>
          <w:spacing w:val="-2"/>
          <w:sz w:val="24"/>
          <w:szCs w:val="24"/>
        </w:rPr>
        <w:t>Půjčitel</w:t>
      </w:r>
      <w:proofErr w:type="spellEnd"/>
      <w:r w:rsidRPr="00645792">
        <w:rPr>
          <w:spacing w:val="-2"/>
          <w:sz w:val="24"/>
          <w:szCs w:val="24"/>
        </w:rPr>
        <w:t xml:space="preserve"> bere na vědomí a souhlasí, aby vypůjčitel na části pozemku </w:t>
      </w:r>
      <w:proofErr w:type="spellStart"/>
      <w:r w:rsidRPr="00645792">
        <w:rPr>
          <w:spacing w:val="-2"/>
          <w:sz w:val="24"/>
          <w:szCs w:val="24"/>
        </w:rPr>
        <w:t>parc</w:t>
      </w:r>
      <w:proofErr w:type="spellEnd"/>
      <w:r w:rsidRPr="00645792">
        <w:rPr>
          <w:spacing w:val="-2"/>
          <w:sz w:val="24"/>
          <w:szCs w:val="24"/>
        </w:rPr>
        <w:t xml:space="preserve">. </w:t>
      </w:r>
      <w:proofErr w:type="gramStart"/>
      <w:r w:rsidRPr="00645792">
        <w:rPr>
          <w:spacing w:val="-2"/>
          <w:sz w:val="24"/>
          <w:szCs w:val="24"/>
        </w:rPr>
        <w:t>č.</w:t>
      </w:r>
      <w:proofErr w:type="gramEnd"/>
      <w:r w:rsidRPr="00645792">
        <w:rPr>
          <w:spacing w:val="-2"/>
          <w:sz w:val="24"/>
          <w:szCs w:val="24"/>
        </w:rPr>
        <w:t xml:space="preserve"> 2753/14, k. </w:t>
      </w:r>
      <w:proofErr w:type="spellStart"/>
      <w:r w:rsidRPr="00645792">
        <w:rPr>
          <w:spacing w:val="-2"/>
          <w:sz w:val="24"/>
          <w:szCs w:val="24"/>
        </w:rPr>
        <w:t>ú.</w:t>
      </w:r>
      <w:proofErr w:type="spellEnd"/>
      <w:r w:rsidRPr="00645792">
        <w:rPr>
          <w:spacing w:val="-2"/>
          <w:sz w:val="24"/>
          <w:szCs w:val="24"/>
        </w:rPr>
        <w:t xml:space="preserve"> Nusle, obec Praha, vybudoval na svůj náklad víceúčelové hřiště pro potřebu školy a veřejnosti s tím, které následně předá MČ Praha 4. K majetkoprávnímu vypořádání dojde po dohodě mezi MČ Praha 4 a Skanska o způsobu tohoto vypořádání, a to na základě samostatné smlouvy, a to bez zbytečného odkladu po dokončení stavebních prací na předmětu výpůjčky. </w:t>
      </w:r>
    </w:p>
    <w:p w:rsidR="00916486" w:rsidRPr="00645792" w:rsidRDefault="00916486" w:rsidP="00916486">
      <w:pPr>
        <w:pStyle w:val="Odstavecseseznamem"/>
        <w:numPr>
          <w:ilvl w:val="0"/>
          <w:numId w:val="15"/>
        </w:numPr>
        <w:suppressAutoHyphens/>
        <w:overflowPunct w:val="0"/>
        <w:autoSpaceDE w:val="0"/>
        <w:autoSpaceDN w:val="0"/>
        <w:spacing w:before="240"/>
        <w:ind w:left="397" w:hanging="397"/>
        <w:jc w:val="both"/>
        <w:rPr>
          <w:sz w:val="24"/>
          <w:szCs w:val="24"/>
        </w:rPr>
      </w:pPr>
      <w:r w:rsidRPr="00645792">
        <w:rPr>
          <w:sz w:val="24"/>
          <w:szCs w:val="24"/>
        </w:rPr>
        <w:t>Případné škody na zdraví a majetku vzniklé v důsledku užívání předmětu výpůjčky k účelu dle čl. III. budou připsány k tíži vypůjčitele.</w:t>
      </w:r>
    </w:p>
    <w:p w:rsidR="00916486" w:rsidRPr="00645792" w:rsidRDefault="00916486" w:rsidP="00916486">
      <w:pPr>
        <w:pStyle w:val="Odstavecseseznamem"/>
        <w:numPr>
          <w:ilvl w:val="0"/>
          <w:numId w:val="15"/>
        </w:numPr>
        <w:suppressAutoHyphens/>
        <w:overflowPunct w:val="0"/>
        <w:autoSpaceDE w:val="0"/>
        <w:autoSpaceDN w:val="0"/>
        <w:spacing w:before="240"/>
        <w:ind w:left="397" w:hanging="397"/>
        <w:jc w:val="both"/>
        <w:rPr>
          <w:sz w:val="24"/>
          <w:szCs w:val="24"/>
        </w:rPr>
      </w:pPr>
      <w:proofErr w:type="spellStart"/>
      <w:r w:rsidRPr="00645792">
        <w:rPr>
          <w:sz w:val="24"/>
          <w:szCs w:val="24"/>
        </w:rPr>
        <w:t>Půjčitel</w:t>
      </w:r>
      <w:proofErr w:type="spellEnd"/>
      <w:r w:rsidRPr="00645792">
        <w:rPr>
          <w:sz w:val="24"/>
          <w:szCs w:val="24"/>
        </w:rPr>
        <w:t xml:space="preserve"> uděluje podpisem smlouvy, jako správce předmětu výpůjčky ve smyslu dle čl. I. odst. 2, pro účely řízení o vydání stavebního povolení, jakožto jeho účastník, souhlas s provedením staveb a souhlasí, aby smlouva byla podkladem pro správní řízení o vydání stavebního povolení na stavby. </w:t>
      </w:r>
    </w:p>
    <w:p w:rsidR="00916486" w:rsidRPr="00645792" w:rsidRDefault="00916486" w:rsidP="00916486">
      <w:pPr>
        <w:spacing w:before="480"/>
        <w:jc w:val="center"/>
        <w:rPr>
          <w:rFonts w:ascii="Times New Roman" w:hAnsi="Times New Roman"/>
          <w:b/>
          <w:bCs/>
          <w:sz w:val="24"/>
          <w:szCs w:val="24"/>
        </w:rPr>
      </w:pPr>
      <w:r w:rsidRPr="00645792">
        <w:rPr>
          <w:rFonts w:ascii="Times New Roman" w:hAnsi="Times New Roman"/>
          <w:b/>
          <w:bCs/>
          <w:sz w:val="24"/>
          <w:szCs w:val="24"/>
        </w:rPr>
        <w:t>VI.</w:t>
      </w:r>
    </w:p>
    <w:p w:rsidR="00916486" w:rsidRPr="00645792" w:rsidRDefault="00916486" w:rsidP="00916486">
      <w:pPr>
        <w:jc w:val="center"/>
        <w:rPr>
          <w:rFonts w:ascii="Times New Roman" w:hAnsi="Times New Roman"/>
          <w:b/>
          <w:bCs/>
          <w:sz w:val="24"/>
          <w:szCs w:val="24"/>
        </w:rPr>
      </w:pPr>
      <w:r w:rsidRPr="00645792">
        <w:rPr>
          <w:rFonts w:ascii="Times New Roman" w:hAnsi="Times New Roman"/>
          <w:b/>
          <w:bCs/>
          <w:sz w:val="24"/>
          <w:szCs w:val="24"/>
        </w:rPr>
        <w:t>Závěrečná ujednání</w:t>
      </w:r>
    </w:p>
    <w:p w:rsidR="00916486" w:rsidRPr="00645792" w:rsidRDefault="00916486" w:rsidP="00916486">
      <w:pPr>
        <w:pStyle w:val="Odstavecseseznamem"/>
        <w:numPr>
          <w:ilvl w:val="0"/>
          <w:numId w:val="18"/>
        </w:numPr>
        <w:suppressAutoHyphens/>
        <w:overflowPunct w:val="0"/>
        <w:autoSpaceDE w:val="0"/>
        <w:autoSpaceDN w:val="0"/>
        <w:spacing w:before="240"/>
        <w:ind w:left="397" w:hanging="397"/>
        <w:jc w:val="both"/>
        <w:rPr>
          <w:sz w:val="24"/>
          <w:szCs w:val="24"/>
        </w:rPr>
      </w:pPr>
      <w:r w:rsidRPr="00645792">
        <w:rPr>
          <w:sz w:val="24"/>
          <w:szCs w:val="24"/>
        </w:rPr>
        <w:t xml:space="preserve">Veškeré písemnosti, výzvy a oznámení se doručují na adresu </w:t>
      </w:r>
      <w:proofErr w:type="spellStart"/>
      <w:r w:rsidRPr="00645792">
        <w:rPr>
          <w:sz w:val="24"/>
          <w:szCs w:val="24"/>
        </w:rPr>
        <w:t>půjčitele</w:t>
      </w:r>
      <w:proofErr w:type="spellEnd"/>
      <w:r w:rsidRPr="00645792">
        <w:rPr>
          <w:sz w:val="24"/>
          <w:szCs w:val="24"/>
        </w:rPr>
        <w:t xml:space="preserve"> nebo vypůjčitele uvedenou v záhlaví této smlouvy nebo datovou schránkou. Pokud v průběhu plnění této smlouvy dojde ke změně adresy některého z účastníků smlouvy, je povinen tento účastník neprodleně písemně oznámit druhému účastníkovi tuto změnu, a to způsobem dle předchozí věty.    </w:t>
      </w:r>
    </w:p>
    <w:p w:rsidR="00916486" w:rsidRPr="00645792" w:rsidRDefault="00916486" w:rsidP="00916486">
      <w:pPr>
        <w:pStyle w:val="Odstavecseseznamem"/>
        <w:numPr>
          <w:ilvl w:val="0"/>
          <w:numId w:val="18"/>
        </w:numPr>
        <w:suppressAutoHyphens/>
        <w:overflowPunct w:val="0"/>
        <w:autoSpaceDE w:val="0"/>
        <w:autoSpaceDN w:val="0"/>
        <w:spacing w:before="240"/>
        <w:ind w:left="397" w:hanging="397"/>
        <w:jc w:val="both"/>
        <w:rPr>
          <w:spacing w:val="-4"/>
          <w:sz w:val="24"/>
          <w:szCs w:val="24"/>
        </w:rPr>
      </w:pPr>
      <w:r w:rsidRPr="00645792">
        <w:rPr>
          <w:spacing w:val="-4"/>
          <w:sz w:val="24"/>
          <w:szCs w:val="24"/>
        </w:rPr>
        <w:lastRenderedPageBreak/>
        <w:t xml:space="preserve">Smluvní strany sjednávají, že doručování zásilek odeslaných s využitím provozovatele poštovních služeb se řídí </w:t>
      </w:r>
      <w:proofErr w:type="spellStart"/>
      <w:r w:rsidRPr="00645792">
        <w:rPr>
          <w:spacing w:val="-4"/>
          <w:sz w:val="24"/>
          <w:szCs w:val="24"/>
        </w:rPr>
        <w:t>ust</w:t>
      </w:r>
      <w:proofErr w:type="spellEnd"/>
      <w:r w:rsidRPr="00645792">
        <w:rPr>
          <w:spacing w:val="-4"/>
          <w:sz w:val="24"/>
          <w:szCs w:val="24"/>
        </w:rPr>
        <w:t xml:space="preserve">. § 573 zákona č. 89/2012 Sb., občanský zákoník, v platném znění.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Vztahy mezi </w:t>
      </w:r>
      <w:proofErr w:type="spellStart"/>
      <w:r w:rsidRPr="00645792">
        <w:rPr>
          <w:rFonts w:ascii="Times New Roman" w:hAnsi="Times New Roman"/>
          <w:sz w:val="24"/>
          <w:szCs w:val="24"/>
        </w:rPr>
        <w:t>půjčitelem</w:t>
      </w:r>
      <w:proofErr w:type="spellEnd"/>
      <w:r w:rsidRPr="00645792">
        <w:rPr>
          <w:rFonts w:ascii="Times New Roman" w:hAnsi="Times New Roman"/>
          <w:sz w:val="24"/>
          <w:szCs w:val="24"/>
        </w:rPr>
        <w:t xml:space="preserve"> a vypůjčitelem neupravené touto smlouvou se řídí příslušnými ustanoveními zákona č. 89/2012 Sb., občanský zákoník, v platném znění, a ostatními platnými právními předpisy.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Obsah této smlouvy může být změněn nebo doplněn pouze se souhlasem obou smluvních stran formou písemných dodatků k této smlouvě.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Oběma smluvními stranami bylo sjednáno, že vypůjčiteli po skončení výpůjčky nenáleží nárok na poskytnutí jakékoliv náhrady za finanční prostředky vložené do realizace jakýchkoliv změn předmětu výpůjčky, tedy ani nárok na úhradu protihodnoty toho, o co se zvýšila hodnota předmětu výpůjčky.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Vypůjčitel prohlašuje, že na svoji odpovědnost přebírá veškeré právní důsledky a veškerá rizika spojená s realizací staveb, a to zejména vůči třetím osobám a současně též prohlašuje, že si opatřil a má k dispozici, anebo opatří a bude mít k dispozici, veškeré potřebná povolení a souhlasy orgánů státní správy a územní samosprávy, případně dalších dotčených subjektů k uskutečnění staveb a je si vědom všech právních důsledků tohoto prohlášení.</w:t>
      </w:r>
    </w:p>
    <w:p w:rsidR="00916486" w:rsidRPr="00645792" w:rsidRDefault="00916486" w:rsidP="00916486">
      <w:pPr>
        <w:numPr>
          <w:ilvl w:val="0"/>
          <w:numId w:val="18"/>
        </w:numPr>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Smluvní strany berou na vědomí, že Smlouva bude zveřejněna v registru smluv podle zákona č. 340/2015 Sb., o zvláštních podmínkách účinnosti některých smluv, uveřejňování těchto smluv a o registru smluv (zákon o registru smluv), v platném a účinném znění. Smluvní strany berou na vědomí, že jsou povinny na žádost třetí osoby poskytovat informace v souladu se zák. č. 106/1999 Sb., o svobodném přístupu k informacím, v platném a účinném znění, a že veškeré informace týkající se smlouvy budou bez výjimky poskytnuty třetím osobám, pokud o ně požádají.</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Smluvní strany prohlašují, že skutečnosti uvedené v této smlouvě nepovažují za obchodní tajemství ve smyslu </w:t>
      </w:r>
      <w:proofErr w:type="spellStart"/>
      <w:r w:rsidRPr="00645792">
        <w:rPr>
          <w:rFonts w:ascii="Times New Roman" w:hAnsi="Times New Roman"/>
          <w:sz w:val="24"/>
          <w:szCs w:val="24"/>
        </w:rPr>
        <w:t>ust</w:t>
      </w:r>
      <w:proofErr w:type="spellEnd"/>
      <w:r w:rsidRPr="00645792">
        <w:rPr>
          <w:rFonts w:ascii="Times New Roman" w:hAnsi="Times New Roman"/>
          <w:sz w:val="24"/>
          <w:szCs w:val="24"/>
        </w:rPr>
        <w:t>. § 504 občanského zákoníku a udělují svolení k jejich užití a zveřejnění bez stanovení jakýchkoli dalších podmínek.</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Tato smlouva byla vyhotovena ve čtyřech stejnopisech, z nichž </w:t>
      </w: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i vypůjčitel obdrží po dvou stejnopisech.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Tato smlouva nabývá platnosti dnem jejího podpisu oběma smluvními stranami a účinnosti dnem jejího zveřejnění v registru smluv dle zákona č. 340/2015 Sb. Uveřejnění v registru smluv zajistí </w:t>
      </w:r>
      <w:proofErr w:type="spellStart"/>
      <w:r w:rsidRPr="00645792">
        <w:rPr>
          <w:rFonts w:ascii="Times New Roman" w:hAnsi="Times New Roman"/>
          <w:sz w:val="24"/>
          <w:szCs w:val="24"/>
        </w:rPr>
        <w:t>půjčitel</w:t>
      </w:r>
      <w:proofErr w:type="spellEnd"/>
      <w:r w:rsidRPr="00645792">
        <w:rPr>
          <w:rFonts w:ascii="Times New Roman" w:hAnsi="Times New Roman"/>
          <w:sz w:val="24"/>
          <w:szCs w:val="24"/>
        </w:rPr>
        <w:t xml:space="preserve">. </w:t>
      </w:r>
    </w:p>
    <w:p w:rsidR="00916486" w:rsidRPr="00645792" w:rsidRDefault="00916486" w:rsidP="00916486">
      <w:pPr>
        <w:numPr>
          <w:ilvl w:val="0"/>
          <w:numId w:val="18"/>
        </w:numPr>
        <w:tabs>
          <w:tab w:val="left" w:pos="-3316"/>
        </w:tabs>
        <w:suppressAutoHyphens/>
        <w:overflowPunct w:val="0"/>
        <w:autoSpaceDE w:val="0"/>
        <w:autoSpaceDN w:val="0"/>
        <w:spacing w:before="240"/>
        <w:ind w:left="397" w:hanging="397"/>
        <w:jc w:val="both"/>
        <w:rPr>
          <w:rFonts w:ascii="Times New Roman" w:hAnsi="Times New Roman"/>
          <w:sz w:val="24"/>
          <w:szCs w:val="24"/>
        </w:rPr>
      </w:pPr>
      <w:r w:rsidRPr="00645792">
        <w:rPr>
          <w:rFonts w:ascii="Times New Roman" w:hAnsi="Times New Roman"/>
          <w:sz w:val="24"/>
          <w:szCs w:val="24"/>
        </w:rPr>
        <w:t xml:space="preserve">Smluvní strany prohlašují, že si smlouvu včetně jejich příloh přečetly, jejímu obsahu porozuměly, souhlasí s ním a na důkaz jejich pravé a vážné vůle prosté omylu připojují své podpisy. </w:t>
      </w: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tabs>
          <w:tab w:val="left" w:pos="993"/>
        </w:tabs>
        <w:jc w:val="both"/>
        <w:rPr>
          <w:rFonts w:ascii="Times New Roman" w:hAnsi="Times New Roman"/>
          <w:sz w:val="24"/>
          <w:szCs w:val="24"/>
        </w:rPr>
      </w:pPr>
      <w:r w:rsidRPr="00645792">
        <w:rPr>
          <w:rFonts w:ascii="Times New Roman" w:hAnsi="Times New Roman"/>
          <w:sz w:val="24"/>
          <w:szCs w:val="24"/>
        </w:rPr>
        <w:t>Přílohy:</w:t>
      </w:r>
      <w:r w:rsidRPr="00645792">
        <w:rPr>
          <w:rFonts w:ascii="Times New Roman" w:hAnsi="Times New Roman"/>
          <w:sz w:val="24"/>
          <w:szCs w:val="24"/>
        </w:rPr>
        <w:tab/>
      </w:r>
      <w:r w:rsidRPr="00645792">
        <w:rPr>
          <w:rFonts w:ascii="Times New Roman" w:hAnsi="Times New Roman"/>
          <w:sz w:val="24"/>
          <w:szCs w:val="24"/>
        </w:rPr>
        <w:tab/>
      </w:r>
    </w:p>
    <w:p w:rsidR="00916486" w:rsidRPr="00645792" w:rsidRDefault="00916486" w:rsidP="00916486">
      <w:pPr>
        <w:tabs>
          <w:tab w:val="left" w:pos="993"/>
        </w:tabs>
        <w:ind w:left="993"/>
        <w:jc w:val="both"/>
        <w:rPr>
          <w:rFonts w:ascii="Times New Roman" w:hAnsi="Times New Roman"/>
          <w:sz w:val="24"/>
          <w:szCs w:val="24"/>
        </w:rPr>
      </w:pPr>
      <w:r w:rsidRPr="00645792">
        <w:rPr>
          <w:rFonts w:ascii="Times New Roman" w:hAnsi="Times New Roman"/>
          <w:sz w:val="24"/>
          <w:szCs w:val="24"/>
        </w:rPr>
        <w:lastRenderedPageBreak/>
        <w:t xml:space="preserve">příloha č. 1 – rozsah výpůjčky jednotlivých pozemků </w:t>
      </w:r>
    </w:p>
    <w:p w:rsidR="00916486" w:rsidRPr="00645792" w:rsidRDefault="00916486" w:rsidP="00916486">
      <w:pPr>
        <w:tabs>
          <w:tab w:val="left" w:pos="993"/>
        </w:tabs>
        <w:ind w:left="993"/>
        <w:jc w:val="both"/>
        <w:rPr>
          <w:rFonts w:ascii="Times New Roman" w:hAnsi="Times New Roman"/>
          <w:sz w:val="24"/>
          <w:szCs w:val="24"/>
        </w:rPr>
      </w:pPr>
      <w:r w:rsidRPr="00645792">
        <w:rPr>
          <w:rFonts w:ascii="Times New Roman" w:hAnsi="Times New Roman"/>
          <w:sz w:val="24"/>
          <w:szCs w:val="24"/>
        </w:rPr>
        <w:t>příloha č. 2 – specifikace stavebních prací</w:t>
      </w:r>
    </w:p>
    <w:p w:rsidR="00916486" w:rsidRPr="00645792" w:rsidRDefault="00916486" w:rsidP="00916486">
      <w:pPr>
        <w:tabs>
          <w:tab w:val="left" w:pos="993"/>
        </w:tabs>
        <w:ind w:left="993"/>
        <w:jc w:val="both"/>
        <w:rPr>
          <w:rFonts w:ascii="Times New Roman" w:hAnsi="Times New Roman"/>
          <w:sz w:val="24"/>
          <w:szCs w:val="24"/>
        </w:rPr>
      </w:pPr>
      <w:r w:rsidRPr="00645792">
        <w:rPr>
          <w:rFonts w:ascii="Times New Roman" w:hAnsi="Times New Roman"/>
          <w:sz w:val="24"/>
          <w:szCs w:val="24"/>
        </w:rPr>
        <w:t xml:space="preserve">příloha č. 3 – plná moc pro Bc. Michala Hrozu ze dne 15. 5. 2019 </w:t>
      </w:r>
    </w:p>
    <w:p w:rsidR="00916486" w:rsidRPr="00645792" w:rsidRDefault="00916486" w:rsidP="00916486">
      <w:pPr>
        <w:tabs>
          <w:tab w:val="left" w:pos="993"/>
        </w:tabs>
        <w:ind w:left="993"/>
        <w:jc w:val="both"/>
        <w:rPr>
          <w:rFonts w:ascii="Times New Roman" w:hAnsi="Times New Roman"/>
          <w:sz w:val="24"/>
          <w:szCs w:val="24"/>
        </w:rPr>
      </w:pPr>
      <w:r w:rsidRPr="00645792">
        <w:rPr>
          <w:rFonts w:ascii="Times New Roman" w:hAnsi="Times New Roman"/>
          <w:sz w:val="24"/>
          <w:szCs w:val="24"/>
        </w:rPr>
        <w:t>příloha č. 4 – plná moc Petra Housku ze dne 4. 1. 2021</w:t>
      </w:r>
    </w:p>
    <w:p w:rsidR="00916486" w:rsidRPr="00645792" w:rsidRDefault="00916486" w:rsidP="00916486">
      <w:pPr>
        <w:tabs>
          <w:tab w:val="left" w:pos="993"/>
        </w:tabs>
        <w:ind w:left="993"/>
        <w:jc w:val="both"/>
        <w:rPr>
          <w:rFonts w:ascii="Times New Roman" w:hAnsi="Times New Roman"/>
          <w:sz w:val="24"/>
          <w:szCs w:val="24"/>
        </w:rPr>
      </w:pPr>
    </w:p>
    <w:p w:rsidR="00916486" w:rsidRPr="00645792" w:rsidRDefault="00916486" w:rsidP="00916486">
      <w:pPr>
        <w:tabs>
          <w:tab w:val="left" w:pos="993"/>
        </w:tabs>
        <w:ind w:left="993"/>
        <w:jc w:val="both"/>
        <w:rPr>
          <w:rFonts w:ascii="Times New Roman" w:hAnsi="Times New Roman"/>
          <w:sz w:val="24"/>
          <w:szCs w:val="24"/>
        </w:rPr>
      </w:pPr>
    </w:p>
    <w:p w:rsidR="00916486" w:rsidRPr="00645792" w:rsidRDefault="00916486" w:rsidP="00916486">
      <w:pPr>
        <w:tabs>
          <w:tab w:val="left" w:pos="993"/>
        </w:tabs>
        <w:ind w:left="993"/>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r w:rsidRPr="00645792">
        <w:rPr>
          <w:rFonts w:ascii="Times New Roman" w:hAnsi="Times New Roman"/>
          <w:sz w:val="24"/>
          <w:szCs w:val="24"/>
        </w:rPr>
        <w:t xml:space="preserve">V Praze dne: </w:t>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t xml:space="preserve">V Praze dne: </w:t>
      </w: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r w:rsidRPr="00645792">
        <w:rPr>
          <w:rFonts w:ascii="Times New Roman" w:hAnsi="Times New Roman"/>
          <w:sz w:val="24"/>
          <w:szCs w:val="24"/>
        </w:rPr>
        <w:t xml:space="preserve">za </w:t>
      </w:r>
      <w:proofErr w:type="spellStart"/>
      <w:r w:rsidRPr="00645792">
        <w:rPr>
          <w:rFonts w:ascii="Times New Roman" w:hAnsi="Times New Roman"/>
          <w:sz w:val="24"/>
          <w:szCs w:val="24"/>
        </w:rPr>
        <w:t>půjčitele</w:t>
      </w:r>
      <w:proofErr w:type="spellEnd"/>
      <w:r w:rsidRPr="00645792">
        <w:rPr>
          <w:rFonts w:ascii="Times New Roman" w:hAnsi="Times New Roman"/>
          <w:sz w:val="24"/>
          <w:szCs w:val="24"/>
        </w:rPr>
        <w:t>:</w:t>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t>za vypůjčitele:</w:t>
      </w: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tbl>
      <w:tblPr>
        <w:tblW w:w="8760" w:type="dxa"/>
        <w:tblCellMar>
          <w:left w:w="70" w:type="dxa"/>
          <w:right w:w="70" w:type="dxa"/>
        </w:tblCellMar>
        <w:tblLook w:val="04A0" w:firstRow="1" w:lastRow="0" w:firstColumn="1" w:lastColumn="0" w:noHBand="0" w:noVBand="1"/>
      </w:tblPr>
      <w:tblGrid>
        <w:gridCol w:w="3760"/>
        <w:gridCol w:w="1240"/>
        <w:gridCol w:w="3760"/>
      </w:tblGrid>
      <w:tr w:rsidR="00916486" w:rsidRPr="00645792" w:rsidTr="005C1D5E">
        <w:trPr>
          <w:trHeight w:val="300"/>
        </w:trPr>
        <w:tc>
          <w:tcPr>
            <w:tcW w:w="3760" w:type="dxa"/>
            <w:tcBorders>
              <w:top w:val="nil"/>
              <w:left w:val="nil"/>
              <w:bottom w:val="nil"/>
              <w:right w:val="nil"/>
            </w:tcBorders>
            <w:shd w:val="clear" w:color="auto" w:fill="auto"/>
            <w:noWrap/>
            <w:vAlign w:val="center"/>
            <w:hideMark/>
          </w:tcPr>
          <w:p w:rsidR="00916486" w:rsidRPr="00645792" w:rsidRDefault="00916486" w:rsidP="005C1D5E">
            <w:pPr>
              <w:jc w:val="both"/>
              <w:rPr>
                <w:rFonts w:ascii="Times New Roman" w:hAnsi="Times New Roman"/>
                <w:sz w:val="24"/>
                <w:szCs w:val="24"/>
              </w:rPr>
            </w:pPr>
          </w:p>
        </w:tc>
        <w:tc>
          <w:tcPr>
            <w:tcW w:w="1240" w:type="dxa"/>
            <w:tcBorders>
              <w:top w:val="nil"/>
              <w:left w:val="nil"/>
              <w:bottom w:val="nil"/>
              <w:right w:val="nil"/>
            </w:tcBorders>
            <w:shd w:val="clear" w:color="auto" w:fill="auto"/>
            <w:noWrap/>
            <w:vAlign w:val="center"/>
            <w:hideMark/>
          </w:tcPr>
          <w:p w:rsidR="00916486" w:rsidRPr="00645792" w:rsidRDefault="00916486" w:rsidP="005C1D5E">
            <w:pPr>
              <w:jc w:val="both"/>
              <w:rPr>
                <w:rFonts w:ascii="Times New Roman" w:hAnsi="Times New Roman"/>
                <w:sz w:val="24"/>
                <w:szCs w:val="24"/>
              </w:rPr>
            </w:pPr>
          </w:p>
        </w:tc>
        <w:tc>
          <w:tcPr>
            <w:tcW w:w="3760" w:type="dxa"/>
            <w:tcBorders>
              <w:top w:val="nil"/>
              <w:left w:val="nil"/>
              <w:bottom w:val="nil"/>
              <w:right w:val="nil"/>
            </w:tcBorders>
            <w:shd w:val="clear" w:color="auto" w:fill="auto"/>
            <w:noWrap/>
            <w:vAlign w:val="center"/>
            <w:hideMark/>
          </w:tcPr>
          <w:p w:rsidR="00916486" w:rsidRPr="00645792" w:rsidRDefault="00916486" w:rsidP="005C1D5E">
            <w:pPr>
              <w:jc w:val="both"/>
              <w:rPr>
                <w:rFonts w:ascii="Times New Roman" w:hAnsi="Times New Roman"/>
                <w:sz w:val="24"/>
                <w:szCs w:val="24"/>
              </w:rPr>
            </w:pPr>
          </w:p>
        </w:tc>
      </w:tr>
      <w:tr w:rsidR="00916486" w:rsidRPr="00645792" w:rsidTr="00A85928">
        <w:trPr>
          <w:trHeight w:val="300"/>
        </w:trPr>
        <w:tc>
          <w:tcPr>
            <w:tcW w:w="3760" w:type="dxa"/>
            <w:tcBorders>
              <w:top w:val="single" w:sz="4" w:space="0" w:color="auto"/>
              <w:left w:val="nil"/>
              <w:bottom w:val="nil"/>
              <w:right w:val="nil"/>
            </w:tcBorders>
            <w:shd w:val="clear" w:color="auto" w:fill="auto"/>
            <w:noWrap/>
            <w:vAlign w:val="center"/>
            <w:hideMark/>
          </w:tcPr>
          <w:p w:rsidR="00916486" w:rsidRPr="00645792" w:rsidRDefault="00916486" w:rsidP="005C1D5E">
            <w:pPr>
              <w:jc w:val="center"/>
              <w:rPr>
                <w:rFonts w:ascii="Times New Roman" w:hAnsi="Times New Roman"/>
                <w:sz w:val="24"/>
                <w:szCs w:val="24"/>
              </w:rPr>
            </w:pPr>
            <w:r w:rsidRPr="00645792">
              <w:rPr>
                <w:rFonts w:ascii="Times New Roman" w:hAnsi="Times New Roman"/>
                <w:sz w:val="24"/>
                <w:szCs w:val="24"/>
              </w:rPr>
              <w:t>Bc. Michal Hroza</w:t>
            </w:r>
          </w:p>
        </w:tc>
        <w:tc>
          <w:tcPr>
            <w:tcW w:w="1240" w:type="dxa"/>
            <w:tcBorders>
              <w:top w:val="nil"/>
              <w:left w:val="nil"/>
              <w:bottom w:val="nil"/>
              <w:right w:val="nil"/>
            </w:tcBorders>
            <w:shd w:val="clear" w:color="auto" w:fill="auto"/>
            <w:noWrap/>
            <w:vAlign w:val="center"/>
            <w:hideMark/>
          </w:tcPr>
          <w:p w:rsidR="00916486" w:rsidRPr="00645792" w:rsidRDefault="00916486" w:rsidP="005C1D5E">
            <w:pPr>
              <w:jc w:val="both"/>
              <w:rPr>
                <w:rFonts w:ascii="Times New Roman" w:hAnsi="Times New Roman"/>
                <w:sz w:val="24"/>
                <w:szCs w:val="24"/>
              </w:rPr>
            </w:pPr>
          </w:p>
        </w:tc>
        <w:tc>
          <w:tcPr>
            <w:tcW w:w="3760" w:type="dxa"/>
            <w:tcBorders>
              <w:top w:val="single" w:sz="4" w:space="0" w:color="auto"/>
              <w:left w:val="nil"/>
              <w:bottom w:val="nil"/>
              <w:right w:val="nil"/>
            </w:tcBorders>
            <w:shd w:val="clear" w:color="auto" w:fill="auto"/>
            <w:noWrap/>
            <w:vAlign w:val="center"/>
          </w:tcPr>
          <w:p w:rsidR="00916486" w:rsidRPr="00645792" w:rsidRDefault="00A85928" w:rsidP="005279D5">
            <w:pPr>
              <w:jc w:val="center"/>
              <w:rPr>
                <w:rFonts w:ascii="Times New Roman" w:hAnsi="Times New Roman"/>
                <w:strike/>
                <w:sz w:val="24"/>
                <w:szCs w:val="24"/>
              </w:rPr>
            </w:pPr>
            <w:r w:rsidRPr="00A85928">
              <w:rPr>
                <w:rFonts w:ascii="Times New Roman" w:hAnsi="Times New Roman"/>
                <w:sz w:val="24"/>
                <w:szCs w:val="24"/>
              </w:rPr>
              <w:t>T</w:t>
            </w:r>
            <w:r w:rsidR="005279D5">
              <w:rPr>
                <w:rFonts w:ascii="Times New Roman" w:hAnsi="Times New Roman"/>
                <w:sz w:val="24"/>
                <w:szCs w:val="24"/>
              </w:rPr>
              <w:t>.</w:t>
            </w:r>
            <w:r w:rsidRPr="00A85928">
              <w:rPr>
                <w:rFonts w:ascii="Times New Roman" w:hAnsi="Times New Roman"/>
                <w:sz w:val="24"/>
                <w:szCs w:val="24"/>
              </w:rPr>
              <w:t xml:space="preserve"> F</w:t>
            </w:r>
            <w:r w:rsidR="005279D5">
              <w:rPr>
                <w:rFonts w:ascii="Times New Roman" w:hAnsi="Times New Roman"/>
                <w:sz w:val="24"/>
                <w:szCs w:val="24"/>
              </w:rPr>
              <w:t>.</w:t>
            </w:r>
            <w:bookmarkStart w:id="0" w:name="_GoBack"/>
            <w:bookmarkEnd w:id="0"/>
          </w:p>
        </w:tc>
      </w:tr>
      <w:tr w:rsidR="00916486" w:rsidRPr="00645792" w:rsidTr="00A85928">
        <w:trPr>
          <w:trHeight w:val="300"/>
        </w:trPr>
        <w:tc>
          <w:tcPr>
            <w:tcW w:w="3760" w:type="dxa"/>
            <w:tcBorders>
              <w:top w:val="nil"/>
              <w:left w:val="nil"/>
              <w:bottom w:val="nil"/>
              <w:right w:val="nil"/>
            </w:tcBorders>
            <w:shd w:val="clear" w:color="auto" w:fill="auto"/>
            <w:noWrap/>
            <w:vAlign w:val="center"/>
            <w:hideMark/>
          </w:tcPr>
          <w:p w:rsidR="00916486" w:rsidRPr="00645792" w:rsidRDefault="00916486" w:rsidP="005C1D5E">
            <w:pPr>
              <w:jc w:val="center"/>
              <w:rPr>
                <w:rFonts w:ascii="Times New Roman" w:hAnsi="Times New Roman"/>
                <w:sz w:val="24"/>
                <w:szCs w:val="24"/>
              </w:rPr>
            </w:pPr>
            <w:r w:rsidRPr="00645792">
              <w:rPr>
                <w:rFonts w:ascii="Times New Roman" w:hAnsi="Times New Roman"/>
                <w:sz w:val="24"/>
                <w:szCs w:val="24"/>
              </w:rPr>
              <w:t>místostarosta</w:t>
            </w:r>
          </w:p>
        </w:tc>
        <w:tc>
          <w:tcPr>
            <w:tcW w:w="1240" w:type="dxa"/>
            <w:tcBorders>
              <w:top w:val="nil"/>
              <w:left w:val="nil"/>
              <w:bottom w:val="nil"/>
              <w:right w:val="nil"/>
            </w:tcBorders>
            <w:shd w:val="clear" w:color="auto" w:fill="auto"/>
            <w:noWrap/>
            <w:vAlign w:val="center"/>
            <w:hideMark/>
          </w:tcPr>
          <w:p w:rsidR="00916486" w:rsidRPr="00645792" w:rsidRDefault="00916486" w:rsidP="005C1D5E">
            <w:pPr>
              <w:jc w:val="both"/>
              <w:rPr>
                <w:rFonts w:ascii="Times New Roman" w:hAnsi="Times New Roman"/>
                <w:sz w:val="24"/>
                <w:szCs w:val="24"/>
              </w:rPr>
            </w:pPr>
          </w:p>
        </w:tc>
        <w:tc>
          <w:tcPr>
            <w:tcW w:w="3760" w:type="dxa"/>
            <w:tcBorders>
              <w:top w:val="nil"/>
              <w:left w:val="nil"/>
              <w:bottom w:val="nil"/>
              <w:right w:val="nil"/>
            </w:tcBorders>
            <w:shd w:val="clear" w:color="auto" w:fill="auto"/>
            <w:noWrap/>
            <w:vAlign w:val="center"/>
          </w:tcPr>
          <w:p w:rsidR="00916486" w:rsidRPr="00645792" w:rsidRDefault="00916486" w:rsidP="005C1D5E">
            <w:pPr>
              <w:jc w:val="center"/>
              <w:rPr>
                <w:rFonts w:ascii="Times New Roman" w:hAnsi="Times New Roman"/>
                <w:strike/>
                <w:sz w:val="24"/>
                <w:szCs w:val="24"/>
              </w:rPr>
            </w:pPr>
          </w:p>
        </w:tc>
      </w:tr>
      <w:tr w:rsidR="00916486" w:rsidRPr="00645792" w:rsidTr="005C1D5E">
        <w:trPr>
          <w:trHeight w:val="300"/>
        </w:trPr>
        <w:tc>
          <w:tcPr>
            <w:tcW w:w="3760" w:type="dxa"/>
            <w:tcBorders>
              <w:top w:val="nil"/>
              <w:left w:val="nil"/>
              <w:bottom w:val="nil"/>
              <w:right w:val="nil"/>
            </w:tcBorders>
            <w:shd w:val="clear" w:color="auto" w:fill="auto"/>
            <w:noWrap/>
            <w:vAlign w:val="center"/>
          </w:tcPr>
          <w:p w:rsidR="00916486" w:rsidRPr="00645792" w:rsidRDefault="00916486" w:rsidP="005C1D5E">
            <w:pPr>
              <w:jc w:val="center"/>
              <w:rPr>
                <w:rFonts w:ascii="Times New Roman" w:hAnsi="Times New Roman"/>
                <w:sz w:val="24"/>
                <w:szCs w:val="24"/>
              </w:rPr>
            </w:pPr>
            <w:r w:rsidRPr="00645792">
              <w:rPr>
                <w:rFonts w:ascii="Times New Roman" w:hAnsi="Times New Roman"/>
                <w:sz w:val="24"/>
                <w:szCs w:val="24"/>
              </w:rPr>
              <w:t>na základě plné moci</w:t>
            </w:r>
          </w:p>
        </w:tc>
        <w:tc>
          <w:tcPr>
            <w:tcW w:w="1240" w:type="dxa"/>
            <w:tcBorders>
              <w:top w:val="nil"/>
              <w:left w:val="nil"/>
              <w:bottom w:val="nil"/>
              <w:right w:val="nil"/>
            </w:tcBorders>
            <w:shd w:val="clear" w:color="auto" w:fill="auto"/>
            <w:noWrap/>
            <w:vAlign w:val="center"/>
          </w:tcPr>
          <w:p w:rsidR="00916486" w:rsidRPr="00645792" w:rsidRDefault="00916486" w:rsidP="005C1D5E">
            <w:pPr>
              <w:jc w:val="both"/>
              <w:rPr>
                <w:rFonts w:ascii="Times New Roman" w:hAnsi="Times New Roman"/>
                <w:sz w:val="24"/>
                <w:szCs w:val="24"/>
              </w:rPr>
            </w:pPr>
          </w:p>
        </w:tc>
        <w:tc>
          <w:tcPr>
            <w:tcW w:w="3760" w:type="dxa"/>
            <w:tcBorders>
              <w:top w:val="nil"/>
              <w:left w:val="nil"/>
              <w:right w:val="nil"/>
            </w:tcBorders>
            <w:shd w:val="clear" w:color="auto" w:fill="auto"/>
            <w:noWrap/>
            <w:vAlign w:val="center"/>
          </w:tcPr>
          <w:p w:rsidR="00916486" w:rsidRPr="00645792" w:rsidRDefault="00916486" w:rsidP="005C1D5E">
            <w:pPr>
              <w:jc w:val="center"/>
              <w:rPr>
                <w:rFonts w:ascii="Times New Roman" w:hAnsi="Times New Roman"/>
                <w:sz w:val="24"/>
                <w:szCs w:val="24"/>
              </w:rPr>
            </w:pPr>
          </w:p>
        </w:tc>
      </w:tr>
    </w:tbl>
    <w:p w:rsidR="00916486" w:rsidRPr="00645792" w:rsidRDefault="00916486" w:rsidP="00916486">
      <w:pPr>
        <w:jc w:val="both"/>
        <w:rPr>
          <w:rFonts w:ascii="Times New Roman" w:hAnsi="Times New Roman"/>
          <w:sz w:val="24"/>
          <w:szCs w:val="24"/>
        </w:rPr>
      </w:pP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r>
      <w:r w:rsidRPr="00645792">
        <w:rPr>
          <w:rFonts w:ascii="Times New Roman" w:hAnsi="Times New Roman"/>
          <w:sz w:val="24"/>
          <w:szCs w:val="24"/>
        </w:rPr>
        <w:tab/>
        <w:t xml:space="preserve">        </w:t>
      </w: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916486" w:rsidRPr="00645792" w:rsidRDefault="00916486" w:rsidP="00916486">
      <w:pPr>
        <w:jc w:val="both"/>
        <w:rPr>
          <w:rFonts w:ascii="Times New Roman" w:hAnsi="Times New Roman"/>
          <w:sz w:val="24"/>
          <w:szCs w:val="24"/>
        </w:rPr>
      </w:pPr>
    </w:p>
    <w:p w:rsidR="00345B14" w:rsidRPr="00645792" w:rsidRDefault="00345B14" w:rsidP="00345B14">
      <w:pPr>
        <w:jc w:val="both"/>
        <w:rPr>
          <w:rFonts w:ascii="Times New Roman" w:hAnsi="Times New Roman"/>
          <w:sz w:val="24"/>
          <w:szCs w:val="24"/>
        </w:rPr>
      </w:pPr>
    </w:p>
    <w:p w:rsidR="00345B14" w:rsidRPr="00645792" w:rsidRDefault="00345B14" w:rsidP="00345B14">
      <w:pPr>
        <w:jc w:val="both"/>
        <w:rPr>
          <w:rFonts w:ascii="Times New Roman" w:hAnsi="Times New Roman"/>
          <w:sz w:val="24"/>
          <w:szCs w:val="24"/>
        </w:rPr>
      </w:pPr>
    </w:p>
    <w:p w:rsidR="00345B14" w:rsidRPr="00645792" w:rsidRDefault="00345B14" w:rsidP="00345B14">
      <w:pPr>
        <w:jc w:val="both"/>
        <w:rPr>
          <w:rFonts w:ascii="Times New Roman" w:hAnsi="Times New Roman"/>
          <w:sz w:val="24"/>
          <w:szCs w:val="24"/>
        </w:rPr>
      </w:pPr>
    </w:p>
    <w:p w:rsidR="00345B14" w:rsidRPr="00645792" w:rsidRDefault="00345B14" w:rsidP="00345B14">
      <w:pPr>
        <w:jc w:val="center"/>
        <w:rPr>
          <w:rFonts w:ascii="Times New Roman" w:hAnsi="Times New Roman"/>
          <w:sz w:val="24"/>
          <w:szCs w:val="24"/>
        </w:rPr>
      </w:pPr>
    </w:p>
    <w:p w:rsidR="00345B14" w:rsidRDefault="00345B14" w:rsidP="00345B14">
      <w:pPr>
        <w:rPr>
          <w:rFonts w:ascii="Times New Roman" w:hAnsi="Times New Roman"/>
          <w:sz w:val="24"/>
          <w:szCs w:val="24"/>
        </w:rPr>
      </w:pPr>
    </w:p>
    <w:p w:rsidR="00645792" w:rsidRDefault="00645792" w:rsidP="00345B14">
      <w:pPr>
        <w:rPr>
          <w:rFonts w:ascii="Times New Roman" w:hAnsi="Times New Roman"/>
          <w:sz w:val="24"/>
          <w:szCs w:val="24"/>
        </w:rPr>
      </w:pPr>
    </w:p>
    <w:p w:rsidR="00645792" w:rsidRPr="00645792" w:rsidRDefault="00645792" w:rsidP="00345B14">
      <w:pPr>
        <w:rPr>
          <w:rFonts w:ascii="Times New Roman" w:hAnsi="Times New Roman"/>
          <w:sz w:val="24"/>
          <w:szCs w:val="24"/>
        </w:rPr>
      </w:pPr>
    </w:p>
    <w:p w:rsidR="00345B14" w:rsidRDefault="00345B14" w:rsidP="00345B14">
      <w:r w:rsidRPr="00190497">
        <w:rPr>
          <w:noProof/>
        </w:rPr>
        <w:lastRenderedPageBreak/>
        <w:drawing>
          <wp:inline distT="0" distB="0" distL="0" distR="0">
            <wp:extent cx="6115685" cy="3057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689" b="28101"/>
                    <a:stretch>
                      <a:fillRect/>
                    </a:stretch>
                  </pic:blipFill>
                  <pic:spPr bwMode="auto">
                    <a:xfrm>
                      <a:off x="0" y="0"/>
                      <a:ext cx="6115685" cy="3057525"/>
                    </a:xfrm>
                    <a:prstGeom prst="rect">
                      <a:avLst/>
                    </a:prstGeom>
                    <a:noFill/>
                    <a:ln>
                      <a:noFill/>
                    </a:ln>
                  </pic:spPr>
                </pic:pic>
              </a:graphicData>
            </a:graphic>
          </wp:inline>
        </w:drawing>
      </w:r>
    </w:p>
    <w:p w:rsidR="00345B14" w:rsidRDefault="00345B14" w:rsidP="00345B14">
      <w:pPr>
        <w:rPr>
          <w:b/>
          <w:noProof/>
          <w:sz w:val="28"/>
          <w:szCs w:val="28"/>
          <w:u w:val="single"/>
        </w:rPr>
      </w:pPr>
    </w:p>
    <w:p w:rsidR="00345B14" w:rsidRDefault="00345B14" w:rsidP="00345B14">
      <w:pPr>
        <w:rPr>
          <w:b/>
          <w:sz w:val="28"/>
          <w:szCs w:val="28"/>
          <w:u w:val="single"/>
        </w:rPr>
      </w:pPr>
      <w:r w:rsidRPr="00190497">
        <w:rPr>
          <w:b/>
          <w:noProof/>
          <w:sz w:val="28"/>
          <w:szCs w:val="28"/>
          <w:u w:val="single"/>
        </w:rPr>
        <w:drawing>
          <wp:inline distT="0" distB="0" distL="0" distR="0">
            <wp:extent cx="6122670" cy="54495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5449570"/>
                    </a:xfrm>
                    <a:prstGeom prst="rect">
                      <a:avLst/>
                    </a:prstGeom>
                    <a:noFill/>
                    <a:ln>
                      <a:noFill/>
                    </a:ln>
                  </pic:spPr>
                </pic:pic>
              </a:graphicData>
            </a:graphic>
          </wp:inline>
        </w:drawing>
      </w:r>
    </w:p>
    <w:p w:rsidR="00345B14" w:rsidRDefault="00345B14" w:rsidP="00345B14">
      <w:pPr>
        <w:jc w:val="center"/>
        <w:rPr>
          <w:b/>
          <w:sz w:val="28"/>
          <w:szCs w:val="28"/>
          <w:u w:val="single"/>
        </w:rPr>
      </w:pPr>
      <w:r w:rsidRPr="00F60CBE">
        <w:rPr>
          <w:b/>
          <w:noProof/>
          <w:sz w:val="28"/>
          <w:szCs w:val="28"/>
          <w:u w:val="single"/>
        </w:rPr>
        <w:lastRenderedPageBreak/>
        <w:drawing>
          <wp:inline distT="0" distB="0" distL="0" distR="0">
            <wp:extent cx="5918200" cy="657606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l="7063" t="6377" r="8621"/>
                    <a:stretch>
                      <a:fillRect/>
                    </a:stretch>
                  </pic:blipFill>
                  <pic:spPr bwMode="auto">
                    <a:xfrm>
                      <a:off x="0" y="0"/>
                      <a:ext cx="5918200" cy="6576060"/>
                    </a:xfrm>
                    <a:prstGeom prst="rect">
                      <a:avLst/>
                    </a:prstGeom>
                    <a:noFill/>
                    <a:ln>
                      <a:noFill/>
                    </a:ln>
                  </pic:spPr>
                </pic:pic>
              </a:graphicData>
            </a:graphic>
          </wp:inline>
        </w:drawing>
      </w: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345B14" w:rsidRDefault="00345B14" w:rsidP="00345B14">
      <w:pPr>
        <w:jc w:val="center"/>
        <w:rPr>
          <w:b/>
          <w:sz w:val="28"/>
          <w:szCs w:val="28"/>
          <w:u w:val="single"/>
        </w:rPr>
      </w:pPr>
    </w:p>
    <w:p w:rsidR="00BD4EE6" w:rsidRDefault="00BD4EE6" w:rsidP="00BD4EE6">
      <w:pPr>
        <w:jc w:val="both"/>
        <w:rPr>
          <w:rFonts w:ascii="Times New Roman" w:hAnsi="Times New Roman"/>
          <w:sz w:val="24"/>
        </w:rPr>
      </w:pPr>
    </w:p>
    <w:p w:rsidR="00BD4EE6" w:rsidRDefault="00BD4EE6" w:rsidP="00BD4EE6">
      <w:pPr>
        <w:jc w:val="both"/>
        <w:rPr>
          <w:rFonts w:ascii="Times New Roman" w:hAnsi="Times New Roman"/>
          <w:sz w:val="24"/>
        </w:rPr>
      </w:pPr>
    </w:p>
    <w:p w:rsidR="00610D04" w:rsidRDefault="00610D04" w:rsidP="00BD4EE6">
      <w:pPr>
        <w:jc w:val="both"/>
        <w:rPr>
          <w:rFonts w:ascii="Times New Roman" w:hAnsi="Times New Roman"/>
          <w:sz w:val="24"/>
        </w:rPr>
      </w:pPr>
    </w:p>
    <w:p w:rsidR="00610D04" w:rsidRPr="00610D04" w:rsidRDefault="00610D04" w:rsidP="00610D04">
      <w:pPr>
        <w:rPr>
          <w:rFonts w:ascii="Times New Roman" w:hAnsi="Times New Roman"/>
          <w:sz w:val="24"/>
        </w:rPr>
      </w:pPr>
    </w:p>
    <w:sectPr w:rsidR="00610D04" w:rsidRPr="00610D04" w:rsidSect="00534DEA">
      <w:footerReference w:type="default" r:id="rId11"/>
      <w:headerReference w:type="first" r:id="rId12"/>
      <w:footerReference w:type="first" r:id="rId13"/>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5279D5">
      <w:rPr>
        <w:noProof/>
        <w:snapToGrid w:val="0"/>
      </w:rPr>
      <w:t>9</w:t>
    </w:r>
    <w:r>
      <w:rPr>
        <w:snapToGrid w:val="0"/>
      </w:rPr>
      <w:fldChar w:fldCharType="end"/>
    </w:r>
    <w:r>
      <w:rPr>
        <w:snapToGrid w:val="0"/>
      </w:rPr>
      <w:t xml:space="preserve"> (celkem </w:t>
    </w:r>
    <w:r w:rsidR="007A466B">
      <w:rPr>
        <w:snapToGrid w:val="0"/>
      </w:rPr>
      <w:t>11</w:t>
    </w:r>
    <w:r>
      <w:rPr>
        <w:snapToGrid w:val="0"/>
      </w:rPr>
      <w:t>)</w:t>
    </w:r>
  </w:p>
  <w:p w:rsidR="00960C0E" w:rsidRDefault="00960C0E">
    <w:pPr>
      <w:pStyle w:val="Zpat"/>
      <w:jc w:val="right"/>
    </w:pPr>
    <w:r>
      <w:t xml:space="preserve">usnesení č. </w:t>
    </w:r>
    <w:r w:rsidR="00BE319F">
      <w:t>2</w:t>
    </w:r>
    <w:r w:rsidR="00082DD6">
      <w:t>4</w:t>
    </w:r>
    <w:r>
      <w:t>R-</w:t>
    </w:r>
    <w:r w:rsidR="007A466B">
      <w:t>790</w:t>
    </w:r>
    <w:r>
      <w:t>/20</w:t>
    </w:r>
    <w:r w:rsidR="008F2112">
      <w:t>2</w:t>
    </w:r>
    <w:r w:rsidR="009A0719">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5279D5">
      <w:rPr>
        <w:noProof/>
        <w:snapToGrid w:val="0"/>
      </w:rPr>
      <w:t>1</w:t>
    </w:r>
    <w:r>
      <w:rPr>
        <w:snapToGrid w:val="0"/>
      </w:rPr>
      <w:fldChar w:fldCharType="end"/>
    </w:r>
    <w:r>
      <w:rPr>
        <w:snapToGrid w:val="0"/>
      </w:rPr>
      <w:t xml:space="preserve"> (celkem </w:t>
    </w:r>
    <w:r w:rsidR="007A466B">
      <w:rPr>
        <w:snapToGrid w:val="0"/>
      </w:rPr>
      <w:t>11</w:t>
    </w:r>
    <w:r>
      <w:rPr>
        <w:snapToGrid w:val="0"/>
      </w:rPr>
      <w:t>)</w:t>
    </w:r>
  </w:p>
  <w:p w:rsidR="00960C0E" w:rsidRDefault="00BE37ED">
    <w:pPr>
      <w:pStyle w:val="Zpat"/>
      <w:jc w:val="right"/>
    </w:pPr>
    <w:r>
      <w:t>usnesení č.</w:t>
    </w:r>
    <w:r w:rsidR="00327EF0">
      <w:t>2</w:t>
    </w:r>
    <w:r w:rsidR="00082DD6">
      <w:t>4</w:t>
    </w:r>
    <w:r w:rsidR="005D1B8B">
      <w:t>R-</w:t>
    </w:r>
    <w:r w:rsidR="007A466B">
      <w:t>790</w:t>
    </w:r>
    <w:r w:rsidR="00960C0E">
      <w:t>/20</w:t>
    </w:r>
    <w:r w:rsidR="008F2112">
      <w:t>2</w:t>
    </w:r>
    <w:r w:rsidR="009A071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E42D1"/>
    <w:multiLevelType w:val="multilevel"/>
    <w:tmpl w:val="1CFC39D8"/>
    <w:lvl w:ilvl="0">
      <w:start w:val="1"/>
      <w:numFmt w:val="decimal"/>
      <w:lvlText w:val="%1."/>
      <w:lvlJc w:val="left"/>
      <w:pPr>
        <w:ind w:left="36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383ADF"/>
    <w:multiLevelType w:val="hybridMultilevel"/>
    <w:tmpl w:val="620E0780"/>
    <w:lvl w:ilvl="0" w:tplc="018817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41BB7449"/>
    <w:multiLevelType w:val="hybridMultilevel"/>
    <w:tmpl w:val="835CEDA8"/>
    <w:lvl w:ilvl="0" w:tplc="7C58A3D4">
      <w:start w:val="1"/>
      <w:numFmt w:val="decimal"/>
      <w:lvlText w:val="%1."/>
      <w:lvlJc w:val="left"/>
      <w:pPr>
        <w:ind w:left="720" w:hanging="360"/>
      </w:pPr>
      <w:rPr>
        <w:rFonts w:ascii="Cambria" w:hAnsi="Cambria" w:hint="default"/>
        <w:b w:val="0"/>
        <w:i w:val="0"/>
        <w:color w:val="auto"/>
        <w:sz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3" w15:restartNumberingAfterBreak="0">
    <w:nsid w:val="485A69F3"/>
    <w:multiLevelType w:val="hybridMultilevel"/>
    <w:tmpl w:val="B47ECD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9C264A"/>
    <w:multiLevelType w:val="multilevel"/>
    <w:tmpl w:val="3BDA8088"/>
    <w:lvl w:ilvl="0">
      <w:start w:val="1"/>
      <w:numFmt w:val="lowerLetter"/>
      <w:lvlText w:val="%1) "/>
      <w:lvlJc w:val="left"/>
      <w:pPr>
        <w:ind w:left="598" w:hanging="283"/>
      </w:pPr>
      <w:rPr>
        <w:rFonts w:ascii="Times New Roman" w:hAnsi="Times New Roman" w:cs="Times New Roman"/>
        <w:b w:val="0"/>
        <w:i w:val="0"/>
        <w:sz w:val="22"/>
        <w:szCs w:val="22"/>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52D32A02"/>
    <w:multiLevelType w:val="multilevel"/>
    <w:tmpl w:val="5316E4EE"/>
    <w:lvl w:ilvl="0">
      <w:start w:val="1"/>
      <w:numFmt w:val="lowerLetter"/>
      <w:lvlText w:val="%1)"/>
      <w:lvlJc w:val="left"/>
      <w:pPr>
        <w:ind w:left="644" w:hanging="360"/>
      </w:pPr>
      <w:rPr>
        <w:rFonts w:cs="Times New Roman"/>
        <w:sz w:val="22"/>
        <w:szCs w:val="22"/>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5F116CC1"/>
    <w:multiLevelType w:val="multilevel"/>
    <w:tmpl w:val="D84453C2"/>
    <w:lvl w:ilvl="0">
      <w:start w:val="1"/>
      <w:numFmt w:val="decimal"/>
      <w:lvlText w:val="%1."/>
      <w:lvlJc w:val="left"/>
      <w:pPr>
        <w:ind w:left="3763" w:hanging="360"/>
      </w:pPr>
      <w:rPr>
        <w:rFonts w:cs="Times New Roman"/>
        <w:strike w:val="0"/>
        <w:dstrike w:val="0"/>
        <w:u w:val="none"/>
        <w:effect w:val="none"/>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5F2845C8"/>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0E16CF8"/>
    <w:multiLevelType w:val="hybridMultilevel"/>
    <w:tmpl w:val="7DB89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7"/>
  </w:num>
  <w:num w:numId="5">
    <w:abstractNumId w:val="9"/>
  </w:num>
  <w:num w:numId="6">
    <w:abstractNumId w:val="6"/>
  </w:num>
  <w:num w:numId="7">
    <w:abstractNumId w:val="1"/>
  </w:num>
  <w:num w:numId="8">
    <w:abstractNumId w:val="3"/>
  </w:num>
  <w:num w:numId="9">
    <w:abstractNumId w:val="5"/>
  </w:num>
  <w:num w:numId="10">
    <w:abstractNumId w:val="11"/>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5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5A47"/>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2DD6"/>
    <w:rsid w:val="00084676"/>
    <w:rsid w:val="00086404"/>
    <w:rsid w:val="00087C7E"/>
    <w:rsid w:val="00091F8B"/>
    <w:rsid w:val="0009233D"/>
    <w:rsid w:val="00093A22"/>
    <w:rsid w:val="00097A45"/>
    <w:rsid w:val="000A178E"/>
    <w:rsid w:val="000B1FD4"/>
    <w:rsid w:val="000B4550"/>
    <w:rsid w:val="000B53C3"/>
    <w:rsid w:val="000B5462"/>
    <w:rsid w:val="000C21CC"/>
    <w:rsid w:val="000C27C0"/>
    <w:rsid w:val="000C44C6"/>
    <w:rsid w:val="000C5143"/>
    <w:rsid w:val="000C6D49"/>
    <w:rsid w:val="000D2ABC"/>
    <w:rsid w:val="000D2D29"/>
    <w:rsid w:val="000D3863"/>
    <w:rsid w:val="000D471B"/>
    <w:rsid w:val="000D662A"/>
    <w:rsid w:val="000D697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07DE6"/>
    <w:rsid w:val="00120E1C"/>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F99"/>
    <w:rsid w:val="001C750F"/>
    <w:rsid w:val="001D0622"/>
    <w:rsid w:val="001D14A4"/>
    <w:rsid w:val="001D17DA"/>
    <w:rsid w:val="001D1A7D"/>
    <w:rsid w:val="001D2EC7"/>
    <w:rsid w:val="001D53E2"/>
    <w:rsid w:val="001E277B"/>
    <w:rsid w:val="001E40FA"/>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1D1"/>
    <w:rsid w:val="00275F15"/>
    <w:rsid w:val="00277D2F"/>
    <w:rsid w:val="00284251"/>
    <w:rsid w:val="00290C5F"/>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3C66"/>
    <w:rsid w:val="002C424B"/>
    <w:rsid w:val="002C6C77"/>
    <w:rsid w:val="002D22C7"/>
    <w:rsid w:val="002D24FE"/>
    <w:rsid w:val="002D3A3E"/>
    <w:rsid w:val="002D3C29"/>
    <w:rsid w:val="002D4AFB"/>
    <w:rsid w:val="002D5AB8"/>
    <w:rsid w:val="002D6DDA"/>
    <w:rsid w:val="002D752A"/>
    <w:rsid w:val="002E5058"/>
    <w:rsid w:val="002E685A"/>
    <w:rsid w:val="002F6144"/>
    <w:rsid w:val="002F6607"/>
    <w:rsid w:val="00300872"/>
    <w:rsid w:val="0030681C"/>
    <w:rsid w:val="00311D5D"/>
    <w:rsid w:val="003132FF"/>
    <w:rsid w:val="00320B2A"/>
    <w:rsid w:val="003241F9"/>
    <w:rsid w:val="0032596D"/>
    <w:rsid w:val="00327EF0"/>
    <w:rsid w:val="003432C5"/>
    <w:rsid w:val="0034381F"/>
    <w:rsid w:val="00345311"/>
    <w:rsid w:val="00345B14"/>
    <w:rsid w:val="00352372"/>
    <w:rsid w:val="00353603"/>
    <w:rsid w:val="00356A82"/>
    <w:rsid w:val="00361437"/>
    <w:rsid w:val="00365895"/>
    <w:rsid w:val="003721F2"/>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72B5"/>
    <w:rsid w:val="00487B9B"/>
    <w:rsid w:val="0049242D"/>
    <w:rsid w:val="00492652"/>
    <w:rsid w:val="00494055"/>
    <w:rsid w:val="0049462E"/>
    <w:rsid w:val="0049489A"/>
    <w:rsid w:val="004956A4"/>
    <w:rsid w:val="004A0DBB"/>
    <w:rsid w:val="004A1B1F"/>
    <w:rsid w:val="004A5CE1"/>
    <w:rsid w:val="004A71D0"/>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279D5"/>
    <w:rsid w:val="00534DEA"/>
    <w:rsid w:val="00537918"/>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5E68"/>
    <w:rsid w:val="00586526"/>
    <w:rsid w:val="00587BB3"/>
    <w:rsid w:val="00590C23"/>
    <w:rsid w:val="00591B5A"/>
    <w:rsid w:val="00592CFE"/>
    <w:rsid w:val="00593966"/>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0D04"/>
    <w:rsid w:val="00611096"/>
    <w:rsid w:val="00613DF2"/>
    <w:rsid w:val="00621CC6"/>
    <w:rsid w:val="006222FE"/>
    <w:rsid w:val="00623AA1"/>
    <w:rsid w:val="006243F7"/>
    <w:rsid w:val="00625DBF"/>
    <w:rsid w:val="00626FB5"/>
    <w:rsid w:val="006316BB"/>
    <w:rsid w:val="00636930"/>
    <w:rsid w:val="00637DA5"/>
    <w:rsid w:val="00640FEB"/>
    <w:rsid w:val="00645792"/>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62F"/>
    <w:rsid w:val="006B1EF3"/>
    <w:rsid w:val="006B352F"/>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68D"/>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1D97"/>
    <w:rsid w:val="007825AA"/>
    <w:rsid w:val="00783312"/>
    <w:rsid w:val="00783775"/>
    <w:rsid w:val="00785BC7"/>
    <w:rsid w:val="00786008"/>
    <w:rsid w:val="00786E55"/>
    <w:rsid w:val="00791245"/>
    <w:rsid w:val="007A091B"/>
    <w:rsid w:val="007A2EBE"/>
    <w:rsid w:val="007A466B"/>
    <w:rsid w:val="007A6A6D"/>
    <w:rsid w:val="007B0E8F"/>
    <w:rsid w:val="007B7AEB"/>
    <w:rsid w:val="007C09AB"/>
    <w:rsid w:val="007C196E"/>
    <w:rsid w:val="007C1BF4"/>
    <w:rsid w:val="007C46F8"/>
    <w:rsid w:val="007C5B61"/>
    <w:rsid w:val="007C71D1"/>
    <w:rsid w:val="007D1D7A"/>
    <w:rsid w:val="007D236D"/>
    <w:rsid w:val="007D2CE2"/>
    <w:rsid w:val="007D385A"/>
    <w:rsid w:val="007D38C9"/>
    <w:rsid w:val="007D3C51"/>
    <w:rsid w:val="007D5EC2"/>
    <w:rsid w:val="007D69AB"/>
    <w:rsid w:val="007D7DED"/>
    <w:rsid w:val="007E081C"/>
    <w:rsid w:val="007E150B"/>
    <w:rsid w:val="007E2CC6"/>
    <w:rsid w:val="007E3861"/>
    <w:rsid w:val="007E51BE"/>
    <w:rsid w:val="007E6D60"/>
    <w:rsid w:val="007F1AC8"/>
    <w:rsid w:val="007F2EF1"/>
    <w:rsid w:val="007F3EFE"/>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537A"/>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7ECB"/>
    <w:rsid w:val="00910A7C"/>
    <w:rsid w:val="009147C2"/>
    <w:rsid w:val="00914E9D"/>
    <w:rsid w:val="0091635B"/>
    <w:rsid w:val="00916486"/>
    <w:rsid w:val="00916755"/>
    <w:rsid w:val="009220A4"/>
    <w:rsid w:val="00922FFC"/>
    <w:rsid w:val="00925B22"/>
    <w:rsid w:val="00925DD5"/>
    <w:rsid w:val="0092621B"/>
    <w:rsid w:val="00927EF7"/>
    <w:rsid w:val="009338DB"/>
    <w:rsid w:val="00935458"/>
    <w:rsid w:val="00935484"/>
    <w:rsid w:val="00935582"/>
    <w:rsid w:val="00936768"/>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665EE"/>
    <w:rsid w:val="00971541"/>
    <w:rsid w:val="0097304F"/>
    <w:rsid w:val="00973515"/>
    <w:rsid w:val="00977490"/>
    <w:rsid w:val="00981658"/>
    <w:rsid w:val="009816A0"/>
    <w:rsid w:val="0098764E"/>
    <w:rsid w:val="009953AA"/>
    <w:rsid w:val="00996454"/>
    <w:rsid w:val="00997790"/>
    <w:rsid w:val="009A040B"/>
    <w:rsid w:val="009A0719"/>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D739B"/>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2AAA"/>
    <w:rsid w:val="00A649B3"/>
    <w:rsid w:val="00A70832"/>
    <w:rsid w:val="00A732E8"/>
    <w:rsid w:val="00A74E79"/>
    <w:rsid w:val="00A77FB1"/>
    <w:rsid w:val="00A815CB"/>
    <w:rsid w:val="00A818FF"/>
    <w:rsid w:val="00A81D51"/>
    <w:rsid w:val="00A82222"/>
    <w:rsid w:val="00A85928"/>
    <w:rsid w:val="00A87E04"/>
    <w:rsid w:val="00A91CE4"/>
    <w:rsid w:val="00AA195C"/>
    <w:rsid w:val="00AA2E50"/>
    <w:rsid w:val="00AA6A1A"/>
    <w:rsid w:val="00AB280B"/>
    <w:rsid w:val="00AB6983"/>
    <w:rsid w:val="00AB6E7B"/>
    <w:rsid w:val="00AC09CF"/>
    <w:rsid w:val="00AC4022"/>
    <w:rsid w:val="00AC686D"/>
    <w:rsid w:val="00AD033C"/>
    <w:rsid w:val="00AD250B"/>
    <w:rsid w:val="00AD3366"/>
    <w:rsid w:val="00AD6B43"/>
    <w:rsid w:val="00AE2CE4"/>
    <w:rsid w:val="00AE7C5F"/>
    <w:rsid w:val="00AF148A"/>
    <w:rsid w:val="00AF1836"/>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504E"/>
    <w:rsid w:val="00B56B73"/>
    <w:rsid w:val="00B57984"/>
    <w:rsid w:val="00B607F1"/>
    <w:rsid w:val="00B6190C"/>
    <w:rsid w:val="00B651E5"/>
    <w:rsid w:val="00B65D09"/>
    <w:rsid w:val="00B71AD9"/>
    <w:rsid w:val="00B722F3"/>
    <w:rsid w:val="00B75D1A"/>
    <w:rsid w:val="00B77E15"/>
    <w:rsid w:val="00B8319D"/>
    <w:rsid w:val="00B84FC0"/>
    <w:rsid w:val="00B91A47"/>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B0E"/>
    <w:rsid w:val="00BD3D41"/>
    <w:rsid w:val="00BD4EE6"/>
    <w:rsid w:val="00BD5BB5"/>
    <w:rsid w:val="00BE008D"/>
    <w:rsid w:val="00BE0BE9"/>
    <w:rsid w:val="00BE1D0E"/>
    <w:rsid w:val="00BE282F"/>
    <w:rsid w:val="00BE319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1D7"/>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11AC"/>
    <w:rsid w:val="00C72791"/>
    <w:rsid w:val="00C74BB7"/>
    <w:rsid w:val="00C75948"/>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495D"/>
    <w:rsid w:val="00CE5EB0"/>
    <w:rsid w:val="00CE6302"/>
    <w:rsid w:val="00CE76A8"/>
    <w:rsid w:val="00CE77A9"/>
    <w:rsid w:val="00CF09A0"/>
    <w:rsid w:val="00CF42C3"/>
    <w:rsid w:val="00CF44F6"/>
    <w:rsid w:val="00CF555D"/>
    <w:rsid w:val="00CF717C"/>
    <w:rsid w:val="00D04DED"/>
    <w:rsid w:val="00D0545A"/>
    <w:rsid w:val="00D06001"/>
    <w:rsid w:val="00D10239"/>
    <w:rsid w:val="00D1070E"/>
    <w:rsid w:val="00D13BED"/>
    <w:rsid w:val="00D15157"/>
    <w:rsid w:val="00D16BE1"/>
    <w:rsid w:val="00D20FAC"/>
    <w:rsid w:val="00D22C1F"/>
    <w:rsid w:val="00D23471"/>
    <w:rsid w:val="00D245DC"/>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48E3"/>
    <w:rsid w:val="00DC7C92"/>
    <w:rsid w:val="00DD0A8B"/>
    <w:rsid w:val="00DD1FF7"/>
    <w:rsid w:val="00DD3E38"/>
    <w:rsid w:val="00DD3F24"/>
    <w:rsid w:val="00DE01DE"/>
    <w:rsid w:val="00DE381D"/>
    <w:rsid w:val="00DE442C"/>
    <w:rsid w:val="00DF06B1"/>
    <w:rsid w:val="00DF0B49"/>
    <w:rsid w:val="00DF35E8"/>
    <w:rsid w:val="00DF5546"/>
    <w:rsid w:val="00DF5EFD"/>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5F2E"/>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745E8"/>
    <w:rsid w:val="00E819EA"/>
    <w:rsid w:val="00E82AAF"/>
    <w:rsid w:val="00E87A78"/>
    <w:rsid w:val="00E90E78"/>
    <w:rsid w:val="00EA3690"/>
    <w:rsid w:val="00EA5904"/>
    <w:rsid w:val="00EA6E87"/>
    <w:rsid w:val="00EA78F2"/>
    <w:rsid w:val="00EB03A6"/>
    <w:rsid w:val="00EB101E"/>
    <w:rsid w:val="00EB3395"/>
    <w:rsid w:val="00EB3AFE"/>
    <w:rsid w:val="00EB7CAD"/>
    <w:rsid w:val="00EB7EF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38C8"/>
    <w:rsid w:val="00EF4C35"/>
    <w:rsid w:val="00F0391A"/>
    <w:rsid w:val="00F04257"/>
    <w:rsid w:val="00F06F7F"/>
    <w:rsid w:val="00F1031D"/>
    <w:rsid w:val="00F13634"/>
    <w:rsid w:val="00F13A5A"/>
    <w:rsid w:val="00F13AF2"/>
    <w:rsid w:val="00F15D9D"/>
    <w:rsid w:val="00F174A9"/>
    <w:rsid w:val="00F2342A"/>
    <w:rsid w:val="00F25AD9"/>
    <w:rsid w:val="00F2606F"/>
    <w:rsid w:val="00F26164"/>
    <w:rsid w:val="00F267DB"/>
    <w:rsid w:val="00F34EBC"/>
    <w:rsid w:val="00F35D4C"/>
    <w:rsid w:val="00F403A6"/>
    <w:rsid w:val="00F428C0"/>
    <w:rsid w:val="00F43E6C"/>
    <w:rsid w:val="00F442AE"/>
    <w:rsid w:val="00F4472D"/>
    <w:rsid w:val="00F460CB"/>
    <w:rsid w:val="00F51272"/>
    <w:rsid w:val="00F55B9F"/>
    <w:rsid w:val="00F61544"/>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5621"/>
    <w:rsid w:val="00FB78D7"/>
    <w:rsid w:val="00FC3B15"/>
    <w:rsid w:val="00FC509D"/>
    <w:rsid w:val="00FD0A17"/>
    <w:rsid w:val="00FD2503"/>
    <w:rsid w:val="00FD26C5"/>
    <w:rsid w:val="00FD26C8"/>
    <w:rsid w:val="00FD7229"/>
    <w:rsid w:val="00FD73A7"/>
    <w:rsid w:val="00FD7A31"/>
    <w:rsid w:val="00FE056A"/>
    <w:rsid w:val="00FE2A70"/>
    <w:rsid w:val="00FE310A"/>
    <w:rsid w:val="00FE5CCF"/>
    <w:rsid w:val="00FE78E1"/>
    <w:rsid w:val="00FE7CDA"/>
    <w:rsid w:val="00FE7D9B"/>
    <w:rsid w:val="00FF0C9E"/>
    <w:rsid w:val="00FF1340"/>
    <w:rsid w:val="00FF5064"/>
    <w:rsid w:val="00FF7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5"/>
    <o:shapelayout v:ext="edit">
      <o:idmap v:ext="edit" data="1"/>
    </o:shapelayout>
  </w:shapeDefaults>
  <w:decimalSymbol w:val=","/>
  <w:listSeparator w:val=";"/>
  <w15:docId w15:val="{3DDDEB29-09BE-4A97-8115-58C28F1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Default">
    <w:name w:val="Default"/>
    <w:rsid w:val="00345B14"/>
    <w:pPr>
      <w:autoSpaceDE w:val="0"/>
      <w:autoSpaceDN w:val="0"/>
      <w:adjustRightInd w:val="0"/>
    </w:pPr>
    <w:rPr>
      <w:rFonts w:ascii="Times New Roman" w:eastAsia="Times New Roman" w:hAnsi="Times New Roman"/>
      <w:color w:val="000000"/>
      <w:sz w:val="24"/>
      <w:szCs w:val="24"/>
    </w:rPr>
  </w:style>
  <w:style w:type="paragraph" w:customStyle="1" w:styleId="odstzkl">
    <w:name w:val="odst.zákl."/>
    <w:basedOn w:val="Normln"/>
    <w:rsid w:val="00345B14"/>
    <w:pPr>
      <w:spacing w:before="60"/>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2E63-579C-4FFE-A4F9-8A06240D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13403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2021-12-16T07:52:00Z</cp:lastPrinted>
  <dcterms:created xsi:type="dcterms:W3CDTF">2021-12-16T10:29:00Z</dcterms:created>
  <dcterms:modified xsi:type="dcterms:W3CDTF">2021-12-16T10:30:00Z</dcterms:modified>
</cp:coreProperties>
</file>