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2E" w:rsidRDefault="0073742E" w:rsidP="007374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 ř í l o h a  </w:t>
      </w:r>
    </w:p>
    <w:p w:rsidR="0073742E" w:rsidRDefault="0073742E" w:rsidP="0073742E">
      <w:pPr>
        <w:rPr>
          <w:rFonts w:ascii="Times New Roman" w:hAnsi="Times New Roman"/>
          <w:b/>
          <w:sz w:val="24"/>
          <w:szCs w:val="24"/>
        </w:rPr>
      </w:pPr>
    </w:p>
    <w:p w:rsidR="0073742E" w:rsidRDefault="0073742E" w:rsidP="007374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usnesení Rady městské části Praha 4 č. 17R-611/2021  ze dne 29. 9. 2021</w:t>
      </w:r>
    </w:p>
    <w:p w:rsidR="0073742E" w:rsidRDefault="0073742E" w:rsidP="0073742E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73742E" w:rsidRDefault="0073742E" w:rsidP="0073742E">
      <w:pPr>
        <w:jc w:val="both"/>
        <w:rPr>
          <w:rFonts w:ascii="Times New Roman" w:hAnsi="Times New Roman"/>
          <w:sz w:val="24"/>
        </w:rPr>
      </w:pPr>
    </w:p>
    <w:p w:rsidR="0073742E" w:rsidRPr="00D205AE" w:rsidRDefault="0073742E" w:rsidP="0073742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E">
        <w:rPr>
          <w:rFonts w:ascii="Times New Roman" w:hAnsi="Times New Roman" w:cs="Times New Roman"/>
          <w:b/>
          <w:sz w:val="24"/>
          <w:szCs w:val="24"/>
        </w:rPr>
        <w:t xml:space="preserve">PŘIJATÁ OPATŘENÍ MĚSTSKÉ ČÁSTI PRAHA 4 K NÁPRAVĚ ZJIŠTĚNÝCH NEDOSTATKŮ </w:t>
      </w:r>
    </w:p>
    <w:p w:rsidR="0073742E" w:rsidRPr="00D205AE" w:rsidRDefault="0073742E" w:rsidP="0073742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E">
        <w:rPr>
          <w:rFonts w:ascii="Times New Roman" w:hAnsi="Times New Roman" w:cs="Times New Roman"/>
          <w:b/>
          <w:sz w:val="24"/>
          <w:szCs w:val="24"/>
          <w:u w:val="single"/>
        </w:rPr>
        <w:t>bod 4. Protokolu o kontrole</w:t>
      </w:r>
      <w:r w:rsidRPr="00D205AE">
        <w:rPr>
          <w:rFonts w:ascii="Times New Roman" w:hAnsi="Times New Roman" w:cs="Times New Roman"/>
          <w:b/>
          <w:sz w:val="24"/>
          <w:szCs w:val="24"/>
        </w:rPr>
        <w:t xml:space="preserve"> čj. MHMP 1719973/2020 </w:t>
      </w:r>
    </w:p>
    <w:p w:rsidR="0073742E" w:rsidRPr="00D205AE" w:rsidRDefault="0073742E" w:rsidP="0073742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E">
        <w:rPr>
          <w:rFonts w:ascii="Times New Roman" w:hAnsi="Times New Roman" w:cs="Times New Roman"/>
          <w:b/>
          <w:sz w:val="24"/>
          <w:szCs w:val="24"/>
        </w:rPr>
        <w:t>ze dne 17. 12. 2020 doručeného dne 31. 5. 2021</w:t>
      </w:r>
    </w:p>
    <w:p w:rsidR="0073742E" w:rsidRPr="00D205AE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D205AE" w:rsidRDefault="0073742E" w:rsidP="0073742E">
      <w:pPr>
        <w:jc w:val="both"/>
        <w:rPr>
          <w:rFonts w:ascii="Times New Roman" w:hAnsi="Times New Roman"/>
          <w:sz w:val="24"/>
          <w:szCs w:val="24"/>
        </w:rPr>
      </w:pPr>
      <w:r w:rsidRPr="00D205AE">
        <w:rPr>
          <w:rFonts w:ascii="Times New Roman" w:hAnsi="Times New Roman"/>
          <w:sz w:val="24"/>
          <w:szCs w:val="24"/>
        </w:rPr>
        <w:t xml:space="preserve">V souvislosti s kontrolními zjištěními vyplývajícími z </w:t>
      </w:r>
      <w:r w:rsidRPr="00D205AE">
        <w:rPr>
          <w:rStyle w:val="nadpusn"/>
          <w:rFonts w:ascii="Times New Roman" w:hAnsi="Times New Roman"/>
          <w:sz w:val="24"/>
          <w:szCs w:val="24"/>
        </w:rPr>
        <w:t xml:space="preserve">kontroly výkonu samostatné působnosti provedené u městské části Praha 4 na základě § 113, odst. 2 zákona č. 131/2000 Sb., o hlavním městě Praze, ve znění pozdějších předpisů v oblasti činností vykonávaných podle zákona </w:t>
      </w:r>
      <w:r w:rsidRPr="00D205AE">
        <w:rPr>
          <w:rStyle w:val="nadpusn"/>
          <w:rFonts w:ascii="Times New Roman" w:hAnsi="Times New Roman"/>
          <w:sz w:val="24"/>
          <w:szCs w:val="24"/>
        </w:rPr>
        <w:br/>
        <w:t xml:space="preserve">č. 106/1999 Sb., o svobodném přístupu k informacím, ve znění pozdějších předpisů </w:t>
      </w:r>
      <w:r w:rsidRPr="00D205AE">
        <w:rPr>
          <w:rStyle w:val="nadpusn"/>
          <w:rFonts w:ascii="Times New Roman" w:hAnsi="Times New Roman"/>
          <w:sz w:val="24"/>
          <w:szCs w:val="24"/>
        </w:rPr>
        <w:br/>
        <w:t xml:space="preserve">(dále jen InfZ), přijímám následující opatření k odstranění nedostatků uvedených v protokolu </w:t>
      </w:r>
      <w:r w:rsidRPr="00D205AE">
        <w:rPr>
          <w:rStyle w:val="nadpusn"/>
          <w:rFonts w:ascii="Times New Roman" w:hAnsi="Times New Roman"/>
          <w:sz w:val="24"/>
          <w:szCs w:val="24"/>
        </w:rPr>
        <w:br/>
        <w:t>o výsledku kontroly:</w:t>
      </w:r>
    </w:p>
    <w:p w:rsidR="0073742E" w:rsidRPr="00D205AE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D205AE" w:rsidRDefault="0073742E" w:rsidP="0073742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AE">
        <w:rPr>
          <w:rFonts w:ascii="Times New Roman" w:hAnsi="Times New Roman" w:cs="Times New Roman"/>
          <w:b/>
          <w:sz w:val="24"/>
          <w:szCs w:val="24"/>
        </w:rPr>
        <w:t>OPATŘENÍ K ZAMEZENÍ OPAKOVÁNÍ NEZÁKONNÉHO POSTUPU NA ZÁKLADĚ DOPORUČENÍ</w:t>
      </w:r>
    </w:p>
    <w:p w:rsidR="0073742E" w:rsidRPr="00D205AE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D205AE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D205AE">
        <w:rPr>
          <w:rFonts w:ascii="Times New Roman" w:hAnsi="Times New Roman" w:cs="Times New Roman"/>
          <w:sz w:val="24"/>
          <w:szCs w:val="24"/>
        </w:rPr>
        <w:t>1.</w:t>
      </w:r>
      <w:r w:rsidRPr="00D205AE">
        <w:rPr>
          <w:rFonts w:ascii="Times New Roman" w:hAnsi="Times New Roman" w:cs="Times New Roman"/>
          <w:sz w:val="24"/>
          <w:szCs w:val="24"/>
        </w:rPr>
        <w:tab/>
      </w:r>
      <w:r w:rsidRPr="00B37387">
        <w:rPr>
          <w:rFonts w:ascii="Times New Roman" w:hAnsi="Times New Roman" w:cs="Times New Roman"/>
          <w:sz w:val="24"/>
          <w:szCs w:val="24"/>
        </w:rPr>
        <w:t xml:space="preserve">k vyřízení žádosti o poskytnutí informace, která byla odložena usnesením </w:t>
      </w:r>
      <w:r w:rsidRPr="00B37387">
        <w:rPr>
          <w:rFonts w:ascii="Times New Roman" w:hAnsi="Times New Roman" w:cs="Times New Roman"/>
          <w:sz w:val="24"/>
          <w:szCs w:val="24"/>
        </w:rPr>
        <w:br/>
        <w:t>pro nedostatek údajů o žadateli (čj. 4/106/2019)</w:t>
      </w: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 xml:space="preserve">v případě této žádosti povinný subjekt s jistotou předpokládal, že minimálně na část žádosti je informace neexistující a bude nutné v této části vydat rozhodnutí o částečném odmítnutí, které je rozhodnutím ve smyslu správního řádu a je tedy třeba žadatele v souladu s ustanovením § 68 správního řádu řádně identifikovat, tedy je nutné znát datum narození žadatele, a dále je nutné prokázat doručení takovéhoto rozhodnutí, </w:t>
      </w:r>
      <w:r w:rsidRPr="00B37387">
        <w:rPr>
          <w:rFonts w:ascii="Times New Roman" w:hAnsi="Times New Roman" w:cs="Times New Roman"/>
          <w:sz w:val="24"/>
          <w:szCs w:val="24"/>
        </w:rPr>
        <w:br/>
        <w:t xml:space="preserve">a tudíž je nutné znát i adresu trvalého bydliště, případně doručovací adresu. </w:t>
      </w:r>
      <w:r w:rsidRPr="00B37387">
        <w:rPr>
          <w:rFonts w:ascii="Times New Roman" w:hAnsi="Times New Roman" w:cs="Times New Roman"/>
          <w:sz w:val="24"/>
          <w:szCs w:val="24"/>
        </w:rPr>
        <w:br/>
      </w:r>
    </w:p>
    <w:p w:rsidR="0073742E" w:rsidRPr="00B37387" w:rsidRDefault="0073742E" w:rsidP="0073742E">
      <w:pPr>
        <w:pStyle w:val="Bezmezer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V tomto případě se tedy jednalo o důvodnou potřebu vyzvat žadatele k doplnění zákonem jmenovaných náležitostí, a proto nelze žádost vyřídit poskytnutím informace, jak bylo doporučeno.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2.</w:t>
      </w:r>
      <w:r w:rsidRPr="00B37387">
        <w:rPr>
          <w:rFonts w:ascii="Times New Roman" w:hAnsi="Times New Roman" w:cs="Times New Roman"/>
          <w:sz w:val="24"/>
          <w:szCs w:val="24"/>
        </w:rPr>
        <w:tab/>
        <w:t>k vyřízení žádosti o poskytnutí informace, která byla odmítnuta rozhodnutím odůvodněným ve smyslu omezení práva na informace (čj. 17/106/2019)</w:t>
      </w: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 xml:space="preserve">v případě této žádosti, která byla podána dne 23. 1. 2019, povinný subjekt přezkoumal žádost žadatele a na základě svého posouzení vydal s přihlédnutím k ustanovení § 11 odst. 1 písm. a) rozhodnutí o odmítnutí. Rozhodnutí o odmítnutí žádosti bylo prokazatelně doručeno žadateli do jeho datové schránky. Součástí rozhodnutí bylo </w:t>
      </w:r>
      <w:r w:rsidRPr="00B37387">
        <w:rPr>
          <w:rFonts w:ascii="Times New Roman" w:hAnsi="Times New Roman" w:cs="Times New Roman"/>
          <w:sz w:val="24"/>
          <w:szCs w:val="24"/>
        </w:rPr>
        <w:br/>
        <w:t xml:space="preserve">i poučení o možnosti podat odvolání, této své zákonné možnosti žadatel však nevyužil. V případě odvolacího řízení a rozhodnutí nadřízeného orgánu bychom případné odlišné právní závěry odvolacího orgánu respektovali. </w:t>
      </w:r>
    </w:p>
    <w:p w:rsidR="0073742E" w:rsidRPr="00B37387" w:rsidRDefault="0073742E" w:rsidP="0073742E">
      <w:pPr>
        <w:pStyle w:val="Bezmezer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 xml:space="preserve">Vzhledem k tomu, že ze strany žadatele nebylo využito podání odvolání, je </w:t>
      </w:r>
      <w:r w:rsidRPr="00B37387">
        <w:rPr>
          <w:rFonts w:ascii="Times New Roman" w:hAnsi="Times New Roman" w:cs="Times New Roman"/>
          <w:sz w:val="24"/>
          <w:szCs w:val="24"/>
        </w:rPr>
        <w:br/>
        <w:t xml:space="preserve">dle názoru městské části Praha 4 bezpředmětné požadovanou informaci, která byla předmětem žádosti ze dne 23. 1. 2019, nyní s takřka dvouapůlletým odstupem poskytnout. Městská část však přehodnotí postup pro poskytování informací týkajících se poskytování informací o probíhajících interních kontrolách a zváží omezení </w:t>
      </w:r>
      <w:r w:rsidRPr="00B37387">
        <w:rPr>
          <w:rFonts w:ascii="Times New Roman" w:hAnsi="Times New Roman" w:cs="Times New Roman"/>
          <w:sz w:val="24"/>
          <w:szCs w:val="24"/>
        </w:rPr>
        <w:lastRenderedPageBreak/>
        <w:t>informace pouze s ohledem na novou informaci, která vzniká při přípravě rozhodnutí povinného subjektu, pokud zákon nestanoví jinak; to však jen do doby, kdy se příprava informace – výsledku vnitřní kontroly – ukončí.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pStyle w:val="Bezmezer"/>
        <w:ind w:left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3.</w:t>
      </w:r>
      <w:r w:rsidRPr="00B37387">
        <w:rPr>
          <w:rFonts w:ascii="Times New Roman" w:hAnsi="Times New Roman" w:cs="Times New Roman"/>
          <w:sz w:val="24"/>
          <w:szCs w:val="24"/>
        </w:rPr>
        <w:tab/>
        <w:t>k přijetí adekvátních opatření, aby výroční zpráva o činnosti byla zveřejněna v zákonné lhůtě, aby poskytnuté informace byly zveřejněny v 15 denní lhůtě po vyřízení</w:t>
      </w: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nápravné opatření bylo přijato již v průběhu roku 2019, kdy byla povinnost zveřejňování informací přenesena z externího pracovníka na zaměstnance Úřadu městské části Praha 4.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 xml:space="preserve">poskytnutí informace ze dne 10. 8. 2018 bylo zveřejněno ihned po obdržení protokolu </w:t>
      </w:r>
      <w:r w:rsidRPr="00B37387">
        <w:rPr>
          <w:rFonts w:ascii="Times New Roman" w:hAnsi="Times New Roman" w:cs="Times New Roman"/>
          <w:sz w:val="24"/>
          <w:szCs w:val="24"/>
        </w:rPr>
        <w:br/>
        <w:t>o kontrole dne 1. 6. 2021 (</w:t>
      </w:r>
      <w:hyperlink r:id="rId4" w:history="1">
        <w:r w:rsidRPr="00B37387">
          <w:rPr>
            <w:rStyle w:val="Hypertextovodkaz"/>
            <w:rFonts w:ascii="Times New Roman" w:hAnsi="Times New Roman"/>
            <w:sz w:val="24"/>
            <w:szCs w:val="24"/>
          </w:rPr>
          <w:t>https://www.praha4.cz/Seznam-oznameni-o-poskytnutych-informacich-podle-5-odst-3-zakona-c-106-1999-Sb-za-rok-2018</w:t>
        </w:r>
      </w:hyperlink>
      <w:r w:rsidRPr="00B37387">
        <w:rPr>
          <w:rFonts w:ascii="Times New Roman" w:hAnsi="Times New Roman" w:cs="Times New Roman"/>
          <w:sz w:val="24"/>
          <w:szCs w:val="24"/>
        </w:rPr>
        <w:t>), viz bod 1.</w:t>
      </w:r>
    </w:p>
    <w:p w:rsidR="0073742E" w:rsidRPr="00B37387" w:rsidRDefault="0073742E" w:rsidP="0073742E">
      <w:pPr>
        <w:pStyle w:val="Bezmezer"/>
        <w:ind w:left="6237" w:firstLine="4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 polovině roku 2019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OKAT, OKAS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4.</w:t>
      </w:r>
      <w:r w:rsidRPr="00B37387">
        <w:rPr>
          <w:rFonts w:ascii="Times New Roman" w:hAnsi="Times New Roman" w:cs="Times New Roman"/>
          <w:sz w:val="24"/>
          <w:szCs w:val="24"/>
        </w:rPr>
        <w:tab/>
        <w:t>k přijetí adekvátního opatření, aby bylo dbáno na důsledné dodržování zákonných lhůt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městská část Praha 4 dbá na to, aby byly při vyřizování všech žádostí dle InfZ striktně dodržovány lhůty stanovené zákonem. Městská část Praha 4 bohužel při vyřizování žádostí čj. 16/106/2018 a čj. 46/106/2018 zaslala rozhodnutí žadateli až jeden pracovní den po lhůtě stanovené pro vydání rozhodnutí, což bylo způsobeno omylem. K nedodržení lhůt dochází pouze v ojedinělých případech, jak je patrno z kontrolních zjištění, k prodlení došlo pouze při vyřizování dvou žádostí v roce 2018 a jedné žádosti v roce 2019, kdy se jednalo o žádost čj. 10/106/2019, a to vlivem omylu při vypravení předmětného oznámení o úhradě. Byla přijata potřebná opatření, aby se výše uvedená pochybení již neopakovala.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5.</w:t>
      </w:r>
      <w:r w:rsidRPr="00B37387">
        <w:rPr>
          <w:rFonts w:ascii="Times New Roman" w:hAnsi="Times New Roman" w:cs="Times New Roman"/>
          <w:sz w:val="24"/>
          <w:szCs w:val="24"/>
        </w:rPr>
        <w:tab/>
        <w:t>odstranit odkaz v bodě 15, který otevírá sazebník úhrad Magistrátu hl. m. Prahy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odstraněno dne 1. 6. 2021.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6.</w:t>
      </w:r>
      <w:r w:rsidRPr="00B37387">
        <w:rPr>
          <w:rFonts w:ascii="Times New Roman" w:hAnsi="Times New Roman" w:cs="Times New Roman"/>
          <w:sz w:val="24"/>
          <w:szCs w:val="24"/>
        </w:rPr>
        <w:tab/>
        <w:t>zveřejnit výroční zprávy v bodě 17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zveřejněno dne 1. 6. 2021.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7.</w:t>
      </w:r>
      <w:r w:rsidRPr="00B37387">
        <w:rPr>
          <w:rFonts w:ascii="Times New Roman" w:hAnsi="Times New Roman" w:cs="Times New Roman"/>
          <w:sz w:val="24"/>
          <w:szCs w:val="24"/>
        </w:rPr>
        <w:tab/>
        <w:t>vypustit ze sazebníku úhrad v sekci Materiálové náklady bod 1 a 7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nový sazebník dle doporučení nadřízeného orgánu byl v této části upraven a nařízením tajemníka č. 10/2021 vešel v platnost dne 11. 6. 2021 s účinností ode dne 14. 6. 2021.</w:t>
      </w:r>
    </w:p>
    <w:p w:rsidR="0073742E" w:rsidRPr="00B37387" w:rsidRDefault="0073742E" w:rsidP="0073742E">
      <w:pPr>
        <w:pStyle w:val="Bezmezer"/>
        <w:ind w:left="6237" w:firstLine="4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OPR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8.</w:t>
      </w:r>
      <w:r w:rsidRPr="00B37387">
        <w:rPr>
          <w:rFonts w:ascii="Times New Roman" w:hAnsi="Times New Roman" w:cs="Times New Roman"/>
          <w:sz w:val="24"/>
          <w:szCs w:val="24"/>
        </w:rPr>
        <w:tab/>
        <w:t>upravit v sazebníku úhrad v sekci Materiálové náklady bod 2, 3 a 5 – větší formát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nový sazebník dle doporučení nadřízeného orgánu byl v této části upraven a nařízením tajemníka č. 10/2021 vešel v platnost dne 11. 6. 2021 s účinností ode dne 14. 6. 2021.</w:t>
      </w:r>
    </w:p>
    <w:p w:rsidR="0073742E" w:rsidRPr="00B37387" w:rsidRDefault="0073742E" w:rsidP="0073742E">
      <w:pPr>
        <w:pStyle w:val="Bezmezer"/>
        <w:ind w:left="6237" w:firstLine="4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OPR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9.</w:t>
      </w:r>
      <w:r w:rsidRPr="00B37387">
        <w:rPr>
          <w:rFonts w:ascii="Times New Roman" w:hAnsi="Times New Roman" w:cs="Times New Roman"/>
          <w:sz w:val="24"/>
          <w:szCs w:val="24"/>
        </w:rPr>
        <w:tab/>
        <w:t>upravit v sazebníku úhrad v sekci Náklady za mimořádně rozsáhlé vyhledávání informace podle zákona č. 106/1999 Sb., v pl. znění, účtování za započatou hodinu</w:t>
      </w: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nový sazebník dle doporučení nadřízeného orgánu byl v této části upraven a nařízením tajemníka č. 10/2021 vešel v platnost dne 11. 6. 2021 s účinností ode dne 14. 6. 2021.</w:t>
      </w:r>
    </w:p>
    <w:p w:rsidR="0073742E" w:rsidRPr="00B37387" w:rsidRDefault="0073742E" w:rsidP="0073742E">
      <w:pPr>
        <w:pStyle w:val="Bezmezer"/>
        <w:ind w:left="6237" w:firstLine="4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OPR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10.</w:t>
      </w:r>
      <w:r w:rsidRPr="00B37387">
        <w:rPr>
          <w:rFonts w:ascii="Times New Roman" w:hAnsi="Times New Roman" w:cs="Times New Roman"/>
          <w:sz w:val="24"/>
          <w:szCs w:val="24"/>
        </w:rPr>
        <w:tab/>
        <w:t>upravit v sazebníku úhrad v sekci Náklady za mimořádně rozsáhlé vyhledávání informace podle zákona č. 106/1999 Sb., v pl. znění, v části Pokyny k používání sazebníku úhrad bod 5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nový sazebník dle doporučení nadřízeného orgánu byl v této části upraven a nařízením tajemníka č. 10/2021 vešel v platnost dne 11. 6. 2021 s účinností ode dne 14. 6. 2021.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OPR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11.</w:t>
      </w:r>
      <w:r w:rsidRPr="00B37387">
        <w:rPr>
          <w:rFonts w:ascii="Times New Roman" w:hAnsi="Times New Roman" w:cs="Times New Roman"/>
          <w:sz w:val="24"/>
          <w:szCs w:val="24"/>
        </w:rPr>
        <w:tab/>
        <w:t>upravit v sazebníku úhrad v sekci Náklady za mimořádně rozsáhlé vyhledávání informace podle zákona č. 106/1999 Sb., v pl. znění, v části Pokyny k používání sazebníku úhrad možnost upuštění od požadovaných nákladů</w:t>
      </w:r>
    </w:p>
    <w:p w:rsidR="0073742E" w:rsidRPr="00B37387" w:rsidRDefault="0073742E" w:rsidP="0073742E">
      <w:pPr>
        <w:pStyle w:val="Bezmezer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-</w:t>
      </w:r>
      <w:r w:rsidRPr="00B37387">
        <w:rPr>
          <w:rFonts w:ascii="Times New Roman" w:hAnsi="Times New Roman" w:cs="Times New Roman"/>
          <w:sz w:val="24"/>
          <w:szCs w:val="24"/>
        </w:rPr>
        <w:tab/>
        <w:t>nový sazebník dle doporučení nadřízeného orgánu byl v této části upraven a nařízením tajemníka č. 10/2021 vešel v platnost dne 11. 6. 2021 s účinností ode dne 14. 6. 2021.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OPR</w:t>
      </w:r>
    </w:p>
    <w:p w:rsidR="0073742E" w:rsidRPr="00B37387" w:rsidRDefault="0073742E" w:rsidP="007374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12.</w:t>
      </w:r>
      <w:r w:rsidRPr="00B37387">
        <w:rPr>
          <w:rFonts w:ascii="Times New Roman" w:hAnsi="Times New Roman" w:cs="Times New Roman"/>
          <w:sz w:val="24"/>
          <w:szCs w:val="24"/>
        </w:rPr>
        <w:tab/>
        <w:t xml:space="preserve">využívat výzvu k doplnění pouze v případech, kdy nedostatek brání postupu při vyřízení </w:t>
      </w:r>
    </w:p>
    <w:p w:rsidR="0073742E" w:rsidRDefault="0073742E" w:rsidP="0073742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37387">
        <w:rPr>
          <w:rFonts w:ascii="Times New Roman" w:hAnsi="Times New Roman"/>
          <w:sz w:val="24"/>
          <w:szCs w:val="24"/>
        </w:rPr>
        <w:t>-</w:t>
      </w:r>
      <w:r w:rsidRPr="00B37387">
        <w:rPr>
          <w:rFonts w:ascii="Times New Roman" w:hAnsi="Times New Roman"/>
          <w:sz w:val="24"/>
          <w:szCs w:val="24"/>
        </w:rPr>
        <w:tab/>
        <w:t>při absenci zákonem vyjmenovaných identifikačních údajů žadatele bude vždy povinný subjekt zvažovat, zda bude nutné požadovat jiné než žadatelem uvedené údaje.</w:t>
      </w:r>
    </w:p>
    <w:p w:rsidR="0073742E" w:rsidRPr="00B37387" w:rsidRDefault="0073742E" w:rsidP="0073742E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termín: realizováno v červnu 2021</w:t>
      </w:r>
    </w:p>
    <w:p w:rsidR="0073742E" w:rsidRPr="00B37387" w:rsidRDefault="0073742E" w:rsidP="0073742E">
      <w:pPr>
        <w:pStyle w:val="Bezmezer"/>
        <w:ind w:left="5670" w:firstLine="4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sz w:val="24"/>
          <w:szCs w:val="24"/>
        </w:rPr>
        <w:t>odpovídá: OKAT</w:t>
      </w:r>
    </w:p>
    <w:p w:rsidR="0073742E" w:rsidRPr="00B37387" w:rsidRDefault="0073742E" w:rsidP="0073742E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widowControl w:val="0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:rsidR="0073742E" w:rsidRPr="00B37387" w:rsidRDefault="0073742E" w:rsidP="0073742E">
      <w:pPr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jc w:val="both"/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73742E" w:rsidRPr="00B37387" w:rsidRDefault="0073742E" w:rsidP="0073742E">
      <w:pPr>
        <w:rPr>
          <w:rFonts w:ascii="Times New Roman" w:hAnsi="Times New Roman"/>
          <w:sz w:val="24"/>
          <w:szCs w:val="24"/>
        </w:rPr>
      </w:pPr>
    </w:p>
    <w:p w:rsidR="00362EDB" w:rsidRDefault="00362EDB">
      <w:bookmarkStart w:id="0" w:name="_GoBack"/>
      <w:bookmarkEnd w:id="0"/>
    </w:p>
    <w:sectPr w:rsidR="00362EDB" w:rsidSect="00534D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7B" w:rsidRDefault="007374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73742E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t>4</w:t>
    </w:r>
    <w:r>
      <w:rPr>
        <w:snapToGrid w:val="0"/>
      </w:rPr>
      <w:t>)</w:t>
    </w:r>
  </w:p>
  <w:p w:rsidR="00960C0E" w:rsidRDefault="0073742E">
    <w:pPr>
      <w:pStyle w:val="Zpat"/>
      <w:jc w:val="right"/>
    </w:pPr>
    <w:r>
      <w:t xml:space="preserve">usnesení č. </w:t>
    </w:r>
    <w:r>
      <w:t>1</w:t>
    </w:r>
    <w:r>
      <w:t>7</w:t>
    </w:r>
    <w:r>
      <w:t>R-</w:t>
    </w:r>
    <w:r>
      <w:t>611</w:t>
    </w:r>
    <w:r>
      <w:t>/20</w:t>
    </w:r>
    <w:r>
      <w:t>2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73742E">
    <w:pPr>
      <w:pStyle w:val="Zpat"/>
      <w:jc w:val="right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t>4</w:t>
    </w:r>
    <w:r>
      <w:rPr>
        <w:snapToGrid w:val="0"/>
      </w:rPr>
      <w:t>)</w:t>
    </w:r>
  </w:p>
  <w:p w:rsidR="00960C0E" w:rsidRDefault="0073742E">
    <w:pPr>
      <w:pStyle w:val="Zpat"/>
      <w:jc w:val="right"/>
    </w:pPr>
    <w:r>
      <w:t>usnesení č.</w:t>
    </w:r>
    <w:r>
      <w:t>1</w:t>
    </w:r>
    <w:r>
      <w:t>7</w:t>
    </w:r>
    <w:r>
      <w:t>R-</w:t>
    </w:r>
    <w:r>
      <w:t>611</w:t>
    </w:r>
    <w:r>
      <w:t>/20</w:t>
    </w:r>
    <w:r>
      <w:t>2</w:t>
    </w: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7B" w:rsidRDefault="007374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7B" w:rsidRDefault="007374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0E" w:rsidRDefault="0073742E">
    <w:pPr>
      <w:framePr w:hSpace="141" w:wrap="around" w:vAnchor="text" w:hAnchor="page" w:x="5532" w:y="1"/>
      <w:jc w:val="center"/>
    </w:pPr>
  </w:p>
  <w:p w:rsidR="00960C0E" w:rsidRDefault="0073742E"/>
  <w:p w:rsidR="00960C0E" w:rsidRDefault="007374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2E"/>
    <w:rsid w:val="00362EDB"/>
    <w:rsid w:val="007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E2BD-4BD5-4DD2-AC41-E530226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42E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74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742E"/>
    <w:rPr>
      <w:rFonts w:ascii="Arial" w:eastAsia="Arial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37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742E"/>
    <w:rPr>
      <w:rFonts w:ascii="Arial" w:eastAsia="Arial" w:hAnsi="Arial" w:cs="Times New Roman"/>
      <w:sz w:val="20"/>
      <w:szCs w:val="20"/>
      <w:lang w:eastAsia="cs-CZ"/>
    </w:rPr>
  </w:style>
  <w:style w:type="character" w:customStyle="1" w:styleId="nadpusn">
    <w:name w:val="nadpusn"/>
    <w:rsid w:val="0073742E"/>
    <w:rPr>
      <w:rFonts w:cs="Times New Roman"/>
    </w:rPr>
  </w:style>
  <w:style w:type="character" w:styleId="Hypertextovodkaz">
    <w:name w:val="Hyperlink"/>
    <w:rsid w:val="0073742E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1"/>
    <w:qFormat/>
    <w:rsid w:val="0073742E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praha4.cz/Seznam-oznameni-o-poskytnutych-informacich-podle-5-odst-3-zakona-c-106-1999-Sb-za-rok-2018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Bartoňková Věra [P4]</dc:creator>
  <cp:keywords/>
  <dc:description/>
  <cp:lastModifiedBy>Bartoňková Věra [P4]</cp:lastModifiedBy>
  <cp:revision>1</cp:revision>
  <dcterms:created xsi:type="dcterms:W3CDTF">2021-09-30T11:03:00Z</dcterms:created>
  <dcterms:modified xsi:type="dcterms:W3CDTF">2021-09-30T11:03:00Z</dcterms:modified>
</cp:coreProperties>
</file>